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8C" w:rsidRPr="0096224D" w:rsidRDefault="00F8548C" w:rsidP="002B5A72">
      <w:pPr>
        <w:pStyle w:val="Kopfzeile"/>
        <w:tabs>
          <w:tab w:val="left" w:pos="426"/>
          <w:tab w:val="left" w:pos="993"/>
        </w:tabs>
        <w:rPr>
          <w:lang w:val="de-CH"/>
        </w:rPr>
      </w:pPr>
      <w:r w:rsidRPr="0096224D">
        <w:rPr>
          <w:noProof/>
          <w:lang w:val="de-CH"/>
        </w:rPr>
        <w:drawing>
          <wp:anchor distT="0" distB="0" distL="114300" distR="114300" simplePos="0" relativeHeight="251659264" behindDoc="1" locked="0" layoutInCell="1" allowOverlap="1" wp14:anchorId="44F64A6D" wp14:editId="37921509">
            <wp:simplePos x="0" y="0"/>
            <wp:positionH relativeFrom="column">
              <wp:posOffset>4286250</wp:posOffset>
            </wp:positionH>
            <wp:positionV relativeFrom="paragraph">
              <wp:posOffset>-86047</wp:posOffset>
            </wp:positionV>
            <wp:extent cx="1651000" cy="435610"/>
            <wp:effectExtent l="0" t="0" r="6350" b="254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de-CH"/>
        </w:rPr>
        <w:t xml:space="preserve">Checkliste </w:t>
      </w:r>
      <w:r w:rsidRPr="0096224D">
        <w:rPr>
          <w:lang w:val="de-CH"/>
        </w:rPr>
        <w:t>Kindes- und Erwachsenenschutz</w:t>
      </w:r>
    </w:p>
    <w:p w:rsidR="000E1B25" w:rsidRDefault="000E1B25" w:rsidP="004517F1">
      <w:pPr>
        <w:pStyle w:val="berschrift2"/>
        <w:numPr>
          <w:ilvl w:val="0"/>
          <w:numId w:val="0"/>
        </w:numPr>
        <w:tabs>
          <w:tab w:val="left" w:pos="426"/>
          <w:tab w:val="left" w:pos="993"/>
        </w:tabs>
        <w:rPr>
          <w:lang w:eastAsia="de-DE"/>
        </w:rPr>
      </w:pPr>
    </w:p>
    <w:p w:rsidR="005024AA" w:rsidRDefault="005024AA" w:rsidP="002B5A72">
      <w:pPr>
        <w:pStyle w:val="berschrift2"/>
        <w:numPr>
          <w:ilvl w:val="0"/>
          <w:numId w:val="0"/>
        </w:numPr>
        <w:tabs>
          <w:tab w:val="left" w:pos="426"/>
          <w:tab w:val="left" w:pos="993"/>
        </w:tabs>
        <w:ind w:left="858" w:hanging="858"/>
        <w:rPr>
          <w:lang w:eastAsia="de-DE"/>
        </w:rPr>
      </w:pPr>
    </w:p>
    <w:p w:rsidR="000B773D" w:rsidRPr="00CE5D4F" w:rsidRDefault="001F3C6B" w:rsidP="002B5A72">
      <w:pPr>
        <w:pStyle w:val="berschrift2"/>
        <w:numPr>
          <w:ilvl w:val="0"/>
          <w:numId w:val="0"/>
        </w:numPr>
        <w:tabs>
          <w:tab w:val="left" w:pos="426"/>
          <w:tab w:val="left" w:pos="993"/>
        </w:tabs>
        <w:ind w:left="858" w:hanging="858"/>
        <w:rPr>
          <w:lang w:eastAsia="de-DE"/>
        </w:rPr>
      </w:pPr>
      <w:r>
        <w:rPr>
          <w:lang w:eastAsia="de-DE"/>
        </w:rPr>
        <w:t xml:space="preserve">Checkliste für den </w:t>
      </w:r>
      <w:r w:rsidR="001C236D">
        <w:rPr>
          <w:lang w:eastAsia="de-DE"/>
        </w:rPr>
        <w:t>Todesfall</w:t>
      </w:r>
    </w:p>
    <w:p w:rsidR="005024AA" w:rsidRPr="005024AA" w:rsidRDefault="005024AA" w:rsidP="002B5A72">
      <w:pPr>
        <w:tabs>
          <w:tab w:val="left" w:pos="426"/>
          <w:tab w:val="left" w:pos="993"/>
        </w:tabs>
      </w:pPr>
    </w:p>
    <w:p w:rsidR="00ED7DB1" w:rsidRDefault="00ED7DB1" w:rsidP="002B5A72">
      <w:pPr>
        <w:tabs>
          <w:tab w:val="left" w:pos="426"/>
          <w:tab w:val="left" w:pos="993"/>
        </w:tabs>
        <w:spacing w:after="120"/>
        <w:rPr>
          <w:szCs w:val="22"/>
        </w:rPr>
      </w:pPr>
      <w:r>
        <w:rPr>
          <w:b/>
          <w:szCs w:val="22"/>
        </w:rPr>
        <w:t>Achtung:</w:t>
      </w:r>
      <w:r w:rsidRPr="00ED7DB1">
        <w:rPr>
          <w:szCs w:val="22"/>
        </w:rPr>
        <w:t xml:space="preserve"> Das Amt</w:t>
      </w:r>
      <w:r>
        <w:rPr>
          <w:b/>
          <w:szCs w:val="22"/>
        </w:rPr>
        <w:t xml:space="preserve"> </w:t>
      </w:r>
      <w:r>
        <w:rPr>
          <w:szCs w:val="22"/>
        </w:rPr>
        <w:t>des Beistandes endet mit dem Tod der verbeiständeten Person. Mit Ausnahme der Vorkehrungen, die zur Erstellung des Schlussberichtes und der Schlussrechnung erforderlich sind (z.B. Beschaffung der notwendigen Belege)</w:t>
      </w:r>
      <w:r w:rsidR="00A95B8D">
        <w:rPr>
          <w:szCs w:val="22"/>
        </w:rPr>
        <w:t>,</w:t>
      </w:r>
      <w:r>
        <w:rPr>
          <w:szCs w:val="22"/>
        </w:rPr>
        <w:t xml:space="preserve"> sind für alle anderen Angelegenheiten die Erben oder allenfalls ein testamentarisch eingesetzter Willensvollstrecker zuständig.</w:t>
      </w:r>
    </w:p>
    <w:p w:rsidR="00F10612" w:rsidRDefault="00F10612" w:rsidP="002B5A72">
      <w:pPr>
        <w:tabs>
          <w:tab w:val="left" w:pos="426"/>
          <w:tab w:val="left" w:pos="993"/>
        </w:tabs>
        <w:spacing w:after="120"/>
        <w:rPr>
          <w:szCs w:val="22"/>
        </w:rPr>
      </w:pPr>
      <w:r>
        <w:rPr>
          <w:szCs w:val="22"/>
        </w:rPr>
        <w:t>Die Beistandsperson darf nach</w:t>
      </w:r>
      <w:r w:rsidR="00A95B8D">
        <w:rPr>
          <w:szCs w:val="22"/>
        </w:rPr>
        <w:t xml:space="preserve"> </w:t>
      </w:r>
      <w:r>
        <w:rPr>
          <w:szCs w:val="22"/>
        </w:rPr>
        <w:t>dem Todestag keine Rechnungen mehr zulasten der Erbschaft begleichen, auch wenn diese die Zeit vor dem Todesfall betreffen.</w:t>
      </w:r>
      <w:r w:rsidR="00E02E9B">
        <w:rPr>
          <w:szCs w:val="22"/>
        </w:rPr>
        <w:t xml:space="preserve"> Offene Rechnungen sind zusammen mit sämtlichen Unterlagen, welche die Zeit nach dem Todestag betreffen</w:t>
      </w:r>
      <w:r w:rsidR="001F3C6B">
        <w:rPr>
          <w:szCs w:val="22"/>
        </w:rPr>
        <w:t>, den Erben zu ü</w:t>
      </w:r>
      <w:r>
        <w:rPr>
          <w:szCs w:val="22"/>
        </w:rPr>
        <w:t>bergeben.</w:t>
      </w:r>
      <w:r w:rsidR="00E02E9B">
        <w:rPr>
          <w:szCs w:val="22"/>
        </w:rPr>
        <w:t xml:space="preserve"> </w:t>
      </w:r>
    </w:p>
    <w:p w:rsidR="008F5693" w:rsidRDefault="008F5693" w:rsidP="002B5A72">
      <w:pPr>
        <w:tabs>
          <w:tab w:val="left" w:pos="426"/>
          <w:tab w:val="left" w:pos="993"/>
        </w:tabs>
        <w:spacing w:after="120"/>
        <w:rPr>
          <w:szCs w:val="22"/>
        </w:rPr>
      </w:pPr>
      <w:r>
        <w:rPr>
          <w:szCs w:val="22"/>
        </w:rPr>
        <w:t xml:space="preserve">Oft erteilen </w:t>
      </w:r>
      <w:r w:rsidR="00F10612">
        <w:rPr>
          <w:szCs w:val="22"/>
        </w:rPr>
        <w:t>die Erben</w:t>
      </w:r>
      <w:r w:rsidR="001F3C6B">
        <w:rPr>
          <w:szCs w:val="22"/>
        </w:rPr>
        <w:t xml:space="preserve"> der </w:t>
      </w:r>
      <w:r>
        <w:rPr>
          <w:szCs w:val="22"/>
        </w:rPr>
        <w:t>ehemaligen Beistandsperson den Auftrag</w:t>
      </w:r>
      <w:r w:rsidR="00A95B8D">
        <w:rPr>
          <w:szCs w:val="22"/>
        </w:rPr>
        <w:t>,</w:t>
      </w:r>
      <w:r>
        <w:rPr>
          <w:szCs w:val="22"/>
        </w:rPr>
        <w:t xml:space="preserve"> die Todesfallangele</w:t>
      </w:r>
      <w:r w:rsidR="001F3C6B">
        <w:rPr>
          <w:szCs w:val="22"/>
        </w:rPr>
        <w:t>-</w:t>
      </w:r>
      <w:r>
        <w:rPr>
          <w:szCs w:val="22"/>
        </w:rPr>
        <w:t>genheiten</w:t>
      </w:r>
      <w:r w:rsidR="00E02E9B">
        <w:rPr>
          <w:szCs w:val="22"/>
        </w:rPr>
        <w:t xml:space="preserve"> (Begleichen aller Rechnungen, Nachlassinventar, Organisation der Bestattung ect.) </w:t>
      </w:r>
      <w:r>
        <w:rPr>
          <w:szCs w:val="22"/>
        </w:rPr>
        <w:t xml:space="preserve"> zu regeln. Die Bedingungen sind direkt mit den Erben zu vereinbaren. Die KESB prüft die Unterlagen nur bis zum Todestag.</w:t>
      </w:r>
    </w:p>
    <w:p w:rsidR="008F5693" w:rsidRDefault="008F5693" w:rsidP="00A95B8D">
      <w:pPr>
        <w:tabs>
          <w:tab w:val="left" w:pos="426"/>
          <w:tab w:val="left" w:pos="993"/>
        </w:tabs>
        <w:spacing w:after="240"/>
        <w:rPr>
          <w:szCs w:val="22"/>
        </w:rPr>
      </w:pPr>
      <w:r>
        <w:rPr>
          <w:szCs w:val="22"/>
        </w:rPr>
        <w:t xml:space="preserve">Sind der Beistandsperson die Erben nicht bekannt, sodass die </w:t>
      </w:r>
      <w:r w:rsidR="001F3C6B">
        <w:rPr>
          <w:szCs w:val="22"/>
        </w:rPr>
        <w:t>Unterlagen</w:t>
      </w:r>
      <w:r>
        <w:rPr>
          <w:szCs w:val="22"/>
        </w:rPr>
        <w:t xml:space="preserve"> nicht an die Erben übergeben werden können</w:t>
      </w:r>
      <w:r w:rsidR="001A2705">
        <w:rPr>
          <w:szCs w:val="22"/>
        </w:rPr>
        <w:t>, nehmen Sie mit der</w:t>
      </w:r>
      <w:r>
        <w:rPr>
          <w:szCs w:val="22"/>
        </w:rPr>
        <w:t xml:space="preserve"> KESB Kontakt auf</w:t>
      </w:r>
      <w:r w:rsidR="001A2705">
        <w:rPr>
          <w:szCs w:val="22"/>
        </w:rPr>
        <w:t>.</w:t>
      </w:r>
    </w:p>
    <w:p w:rsidR="00F10612" w:rsidRPr="00F10612" w:rsidRDefault="008F5693" w:rsidP="002B5A72">
      <w:pPr>
        <w:tabs>
          <w:tab w:val="left" w:pos="426"/>
          <w:tab w:val="left" w:pos="993"/>
        </w:tabs>
        <w:spacing w:after="120"/>
        <w:rPr>
          <w:b/>
          <w:szCs w:val="22"/>
        </w:rPr>
      </w:pPr>
      <w:r>
        <w:rPr>
          <w:b/>
          <w:szCs w:val="22"/>
        </w:rPr>
        <w:t>Folgende Handlungen sind durch die Beistandsperson noch zu erledigen:</w:t>
      </w:r>
    </w:p>
    <w:p w:rsidR="00561617" w:rsidRDefault="00561617" w:rsidP="002B5A72">
      <w:pPr>
        <w:tabs>
          <w:tab w:val="left" w:pos="426"/>
          <w:tab w:val="left" w:pos="993"/>
        </w:tabs>
        <w:spacing w:after="120"/>
        <w:rPr>
          <w:b/>
          <w:szCs w:val="22"/>
        </w:rPr>
      </w:pPr>
      <w:r>
        <w:rPr>
          <w:b/>
          <w:szCs w:val="22"/>
        </w:rPr>
        <w:t>Mitteilen des Todesfalles</w:t>
      </w:r>
    </w:p>
    <w:p w:rsidR="00561617" w:rsidRDefault="00561617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 w:rsidRPr="00561617"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202474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1617">
            <w:rPr>
              <w:rFonts w:eastAsia="MS Gothic" w:cs="Arial" w:hint="eastAsia"/>
              <w:szCs w:val="22"/>
            </w:rPr>
            <w:t>☐</w:t>
          </w:r>
        </w:sdtContent>
      </w:sdt>
      <w:r w:rsidRPr="00561617">
        <w:rPr>
          <w:rFonts w:eastAsia="MS Gothic" w:cs="Arial"/>
          <w:szCs w:val="22"/>
        </w:rPr>
        <w:tab/>
      </w:r>
      <w:r>
        <w:rPr>
          <w:rFonts w:eastAsia="MS Gothic" w:cs="Arial"/>
          <w:szCs w:val="22"/>
        </w:rPr>
        <w:t>Angehörige, nahe Bezugspersonen</w:t>
      </w:r>
    </w:p>
    <w:p w:rsidR="00561617" w:rsidRDefault="00561617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160171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1B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  <w:t>KESB</w:t>
      </w:r>
    </w:p>
    <w:p w:rsidR="00561617" w:rsidRDefault="00561617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114280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  <w:t>Arbeitgeber / RAV</w:t>
      </w:r>
    </w:p>
    <w:p w:rsidR="00561617" w:rsidRDefault="00561617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14974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  <w:t>Wohnungsvermieter</w:t>
      </w:r>
      <w:r w:rsidR="00A95B8D">
        <w:rPr>
          <w:rFonts w:eastAsia="MS Gothic" w:cs="Arial"/>
          <w:szCs w:val="22"/>
        </w:rPr>
        <w:t>, Gas und Elektrizität</w:t>
      </w:r>
    </w:p>
    <w:p w:rsidR="00561617" w:rsidRDefault="00561617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172127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  <w:t>Gläubiger</w:t>
      </w:r>
    </w:p>
    <w:p w:rsidR="00561617" w:rsidRDefault="00561617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80700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  <w:t>Hausarzt</w:t>
      </w:r>
    </w:p>
    <w:p w:rsidR="00561617" w:rsidRDefault="00561617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106055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</w:r>
      <w:r w:rsidR="00F10612">
        <w:rPr>
          <w:rFonts w:eastAsia="MS Gothic" w:cs="Arial"/>
          <w:szCs w:val="22"/>
        </w:rPr>
        <w:t>Sozialversicherungen (svgl)</w:t>
      </w:r>
    </w:p>
    <w:p w:rsidR="00561617" w:rsidRDefault="00561617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31014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  <w:t>Krankenkasse</w:t>
      </w:r>
    </w:p>
    <w:p w:rsidR="00561617" w:rsidRDefault="00561617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120224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  <w:t>Pensionskasse</w:t>
      </w:r>
    </w:p>
    <w:p w:rsidR="00561617" w:rsidRDefault="00561617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114289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  <w:t>Sozialhilfe</w:t>
      </w:r>
    </w:p>
    <w:p w:rsidR="00561617" w:rsidRDefault="00561617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5354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  <w:t>Private Versicherungen</w:t>
      </w:r>
    </w:p>
    <w:p w:rsidR="00561617" w:rsidRDefault="00561617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22857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  <w:t>Banken und Postfinance</w:t>
      </w:r>
    </w:p>
    <w:p w:rsidR="00561617" w:rsidRDefault="00561617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130331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  <w:t>Rechtsanwalt oder Gericht bei laufenden Verfahren</w:t>
      </w:r>
    </w:p>
    <w:p w:rsidR="001F3C6B" w:rsidRDefault="001F3C6B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50163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A9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80A99">
        <w:rPr>
          <w:rFonts w:eastAsia="MS Gothic" w:cs="Arial"/>
          <w:szCs w:val="22"/>
        </w:rPr>
        <w:tab/>
        <w:t>weitere</w:t>
      </w:r>
    </w:p>
    <w:p w:rsidR="00A95B8D" w:rsidRDefault="00A95B8D" w:rsidP="002B5A72">
      <w:pPr>
        <w:tabs>
          <w:tab w:val="left" w:pos="426"/>
          <w:tab w:val="left" w:pos="993"/>
        </w:tabs>
        <w:spacing w:after="120"/>
        <w:rPr>
          <w:rFonts w:eastAsia="MS Gothic" w:cs="Arial"/>
          <w:b/>
          <w:szCs w:val="22"/>
        </w:rPr>
      </w:pPr>
    </w:p>
    <w:p w:rsidR="00A95B8D" w:rsidRDefault="00A95B8D" w:rsidP="002B5A72">
      <w:pPr>
        <w:tabs>
          <w:tab w:val="left" w:pos="426"/>
          <w:tab w:val="left" w:pos="993"/>
        </w:tabs>
        <w:spacing w:after="120"/>
        <w:rPr>
          <w:rFonts w:eastAsia="MS Gothic" w:cs="Arial"/>
          <w:b/>
          <w:szCs w:val="22"/>
        </w:rPr>
      </w:pPr>
      <w:r>
        <w:rPr>
          <w:rFonts w:eastAsia="MS Gothic" w:cs="Arial"/>
          <w:b/>
          <w:szCs w:val="22"/>
        </w:rPr>
        <w:t>Zustellung Unterlagen</w:t>
      </w:r>
    </w:p>
    <w:p w:rsidR="00A95B8D" w:rsidRDefault="00A95B8D" w:rsidP="00A95B8D">
      <w:pPr>
        <w:tabs>
          <w:tab w:val="left" w:pos="426"/>
          <w:tab w:val="left" w:pos="993"/>
        </w:tabs>
        <w:spacing w:after="120"/>
        <w:ind w:left="990" w:hanging="990"/>
        <w:rPr>
          <w:szCs w:val="22"/>
        </w:rPr>
      </w:pPr>
      <w:r>
        <w:rPr>
          <w:rFonts w:eastAsia="MS Gothic" w:cs="Arial"/>
          <w:b/>
          <w:szCs w:val="22"/>
        </w:rPr>
        <w:tab/>
      </w:r>
      <w:sdt>
        <w:sdtPr>
          <w:rPr>
            <w:szCs w:val="22"/>
          </w:rPr>
          <w:id w:val="61626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ab/>
        <w:t>Einreichung eines allfälligen Testamentes bei der KESB, sofern sich eines in den Akten der Beistandsperson befindet</w:t>
      </w:r>
    </w:p>
    <w:p w:rsidR="00A95B8D" w:rsidRDefault="00A95B8D" w:rsidP="00A95B8D">
      <w:pPr>
        <w:tabs>
          <w:tab w:val="left" w:pos="426"/>
          <w:tab w:val="left" w:pos="993"/>
        </w:tabs>
        <w:spacing w:after="120"/>
        <w:ind w:left="992" w:right="-142" w:hanging="992"/>
        <w:rPr>
          <w:rFonts w:eastAsia="MS Gothic" w:cs="Arial"/>
          <w:szCs w:val="22"/>
        </w:rPr>
      </w:pPr>
      <w:r>
        <w:rPr>
          <w:szCs w:val="22"/>
        </w:rPr>
        <w:tab/>
      </w:r>
      <w:sdt>
        <w:sdtPr>
          <w:rPr>
            <w:rFonts w:eastAsia="MS Gothic" w:cs="Arial"/>
            <w:szCs w:val="22"/>
          </w:rPr>
          <w:id w:val="-22606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  <w:t>Alle wichtigen Informationen sind den Erben mitzuteilen und zur Verfügung zu stellen, damit diese die weiteren Schritte wie Rückforderung der Mietkaution, Kündigung von Strom / TV-Anschluss / Zeitungsabonnement etc. erledigen können</w:t>
      </w:r>
    </w:p>
    <w:p w:rsidR="00A95B8D" w:rsidRPr="00A95B8D" w:rsidRDefault="00A95B8D" w:rsidP="00A95B8D">
      <w:pPr>
        <w:tabs>
          <w:tab w:val="left" w:pos="426"/>
          <w:tab w:val="left" w:pos="993"/>
        </w:tabs>
        <w:spacing w:after="120"/>
        <w:ind w:left="992" w:hanging="992"/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34340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  <w:t>Alle Unterlagen</w:t>
      </w:r>
      <w:r w:rsidR="00BC3493">
        <w:rPr>
          <w:rFonts w:eastAsia="MS Gothic" w:cs="Arial"/>
          <w:szCs w:val="22"/>
        </w:rPr>
        <w:t>,</w:t>
      </w:r>
      <w:r>
        <w:rPr>
          <w:rFonts w:eastAsia="MS Gothic" w:cs="Arial"/>
          <w:szCs w:val="22"/>
        </w:rPr>
        <w:t xml:space="preserve"> welche nach dem Todestag eintreffen</w:t>
      </w:r>
      <w:r w:rsidR="00BC3493">
        <w:rPr>
          <w:rFonts w:eastAsia="MS Gothic" w:cs="Arial"/>
          <w:szCs w:val="22"/>
        </w:rPr>
        <w:t>,</w:t>
      </w:r>
      <w:r>
        <w:rPr>
          <w:rFonts w:eastAsia="MS Gothic" w:cs="Arial"/>
          <w:szCs w:val="22"/>
        </w:rPr>
        <w:t xml:space="preserve"> an die Erben weiterleiten</w:t>
      </w:r>
    </w:p>
    <w:p w:rsidR="00561617" w:rsidRPr="00F10612" w:rsidRDefault="00561617" w:rsidP="002B5A72">
      <w:pPr>
        <w:tabs>
          <w:tab w:val="left" w:pos="426"/>
          <w:tab w:val="left" w:pos="993"/>
        </w:tabs>
        <w:spacing w:after="120"/>
        <w:rPr>
          <w:rFonts w:eastAsia="MS Gothic" w:cs="Arial"/>
          <w:b/>
          <w:szCs w:val="22"/>
        </w:rPr>
      </w:pPr>
      <w:r w:rsidRPr="00F10612">
        <w:rPr>
          <w:rFonts w:eastAsia="MS Gothic" w:cs="Arial"/>
          <w:b/>
          <w:szCs w:val="22"/>
        </w:rPr>
        <w:lastRenderedPageBreak/>
        <w:t>Abschluss Buchhaltung:</w:t>
      </w:r>
    </w:p>
    <w:p w:rsidR="00561617" w:rsidRDefault="00561617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196734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E9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  <w:t>Daueraufträge stoppen</w:t>
      </w:r>
    </w:p>
    <w:p w:rsidR="00561617" w:rsidRDefault="00561617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r w:rsidR="00E02E9B">
        <w:rPr>
          <w:rFonts w:eastAsia="MS Gothic" w:cs="Arial"/>
          <w:szCs w:val="22"/>
        </w:rPr>
        <w:tab/>
      </w: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205891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E9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  <w:t>Wohungsmiete</w:t>
      </w:r>
    </w:p>
    <w:p w:rsidR="00561617" w:rsidRDefault="00561617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r w:rsidR="00E02E9B">
        <w:rPr>
          <w:rFonts w:eastAsia="MS Gothic" w:cs="Arial"/>
          <w:szCs w:val="22"/>
        </w:rPr>
        <w:tab/>
      </w: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197382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E9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  <w:t>Lebensunterhalt</w:t>
      </w:r>
    </w:p>
    <w:p w:rsidR="00561617" w:rsidRDefault="00E02E9B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r w:rsidR="00561617">
        <w:rPr>
          <w:rFonts w:eastAsia="MS Gothic" w:cs="Arial"/>
          <w:szCs w:val="22"/>
        </w:rPr>
        <w:tab/>
      </w:r>
      <w:r w:rsidR="00561617"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183270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61617">
        <w:rPr>
          <w:rFonts w:eastAsia="MS Gothic" w:cs="Arial"/>
          <w:szCs w:val="22"/>
        </w:rPr>
        <w:tab/>
        <w:t>Ratenzahlungen</w:t>
      </w:r>
    </w:p>
    <w:p w:rsidR="00561617" w:rsidRDefault="00E02E9B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r w:rsidR="00561617">
        <w:rPr>
          <w:rFonts w:eastAsia="MS Gothic" w:cs="Arial"/>
          <w:szCs w:val="22"/>
        </w:rPr>
        <w:tab/>
      </w:r>
      <w:r w:rsidR="00561617"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169399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61617">
        <w:rPr>
          <w:rFonts w:eastAsia="MS Gothic" w:cs="Arial"/>
          <w:szCs w:val="22"/>
        </w:rPr>
        <w:tab/>
        <w:t>Alimentenzahlungen</w:t>
      </w:r>
    </w:p>
    <w:p w:rsidR="00E02E9B" w:rsidRDefault="00E02E9B" w:rsidP="00E02E9B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</w:p>
    <w:p w:rsidR="00561617" w:rsidRDefault="00E02E9B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185548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61617">
        <w:rPr>
          <w:rFonts w:eastAsia="MS Gothic" w:cs="Arial"/>
          <w:szCs w:val="22"/>
        </w:rPr>
        <w:tab/>
        <w:t>Lastschriftverfahren (LSV) aufheben</w:t>
      </w:r>
    </w:p>
    <w:p w:rsidR="00561617" w:rsidRDefault="00537694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r w:rsidR="00561617">
        <w:rPr>
          <w:rFonts w:eastAsia="MS Gothic" w:cs="Arial"/>
          <w:szCs w:val="22"/>
        </w:rPr>
        <w:tab/>
      </w:r>
      <w:r w:rsidR="00561617"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194769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E9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61617">
        <w:rPr>
          <w:rFonts w:eastAsia="MS Gothic" w:cs="Arial"/>
          <w:szCs w:val="22"/>
        </w:rPr>
        <w:tab/>
        <w:t>Krankenkasse</w:t>
      </w:r>
    </w:p>
    <w:p w:rsidR="00561617" w:rsidRDefault="00561617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r w:rsidR="00537694">
        <w:rPr>
          <w:rFonts w:eastAsia="MS Gothic" w:cs="Arial"/>
          <w:szCs w:val="22"/>
        </w:rPr>
        <w:tab/>
      </w: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64308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E9B" w:rsidRPr="00A95B8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A95B8D">
        <w:rPr>
          <w:rFonts w:eastAsia="MS Gothic" w:cs="Arial"/>
          <w:szCs w:val="22"/>
        </w:rPr>
        <w:tab/>
        <w:t>Heim</w:t>
      </w:r>
    </w:p>
    <w:p w:rsidR="00EF41B5" w:rsidRPr="00A95B8D" w:rsidRDefault="00EF41B5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</w:p>
    <w:p w:rsidR="00561617" w:rsidRDefault="00561617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 w:rsidRPr="00A95B8D"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151819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E9B" w:rsidRPr="00A95B8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A95B8D">
        <w:rPr>
          <w:rFonts w:eastAsia="MS Gothic" w:cs="Arial"/>
          <w:szCs w:val="22"/>
        </w:rPr>
        <w:tab/>
        <w:t>Rückforderungen (nur</w:t>
      </w:r>
      <w:r>
        <w:rPr>
          <w:rFonts w:eastAsia="MS Gothic" w:cs="Arial"/>
          <w:szCs w:val="22"/>
        </w:rPr>
        <w:t xml:space="preserve"> sofern diese eilen</w:t>
      </w:r>
      <w:r w:rsidR="00E02E9B">
        <w:rPr>
          <w:rFonts w:eastAsia="MS Gothic" w:cs="Arial"/>
          <w:szCs w:val="22"/>
        </w:rPr>
        <w:t>, damit keine Fristen a</w:t>
      </w:r>
      <w:r w:rsidR="00F10612">
        <w:rPr>
          <w:rFonts w:eastAsia="MS Gothic" w:cs="Arial"/>
          <w:szCs w:val="22"/>
        </w:rPr>
        <w:t>blaufen</w:t>
      </w:r>
      <w:r>
        <w:rPr>
          <w:rFonts w:eastAsia="MS Gothic" w:cs="Arial"/>
          <w:szCs w:val="22"/>
        </w:rPr>
        <w:t>)</w:t>
      </w:r>
    </w:p>
    <w:p w:rsidR="00F10612" w:rsidRDefault="00561617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r>
        <w:rPr>
          <w:rFonts w:eastAsia="MS Gothic" w:cs="Arial"/>
          <w:szCs w:val="22"/>
        </w:rPr>
        <w:tab/>
      </w:r>
      <w:r w:rsidR="00537694"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25298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E9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</w:r>
      <w:r w:rsidR="00F10612">
        <w:rPr>
          <w:rFonts w:eastAsia="MS Gothic" w:cs="Arial"/>
          <w:szCs w:val="22"/>
        </w:rPr>
        <w:t>offene Krankheitskosten bei der Krankenkasse einreichen</w:t>
      </w:r>
    </w:p>
    <w:p w:rsidR="00561617" w:rsidRDefault="00F10612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r>
        <w:rPr>
          <w:rFonts w:eastAsia="MS Gothic" w:cs="Arial"/>
          <w:szCs w:val="22"/>
        </w:rPr>
        <w:tab/>
      </w:r>
      <w:r w:rsidR="00537694"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173353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E9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  <w:t xml:space="preserve">offene </w:t>
      </w:r>
      <w:r w:rsidR="00561617">
        <w:rPr>
          <w:rFonts w:eastAsia="MS Gothic" w:cs="Arial"/>
          <w:szCs w:val="22"/>
        </w:rPr>
        <w:t>Krankkeitskosten und Selbstbehalte bei der EL</w:t>
      </w:r>
      <w:r>
        <w:rPr>
          <w:rFonts w:eastAsia="MS Gothic" w:cs="Arial"/>
          <w:szCs w:val="22"/>
        </w:rPr>
        <w:t xml:space="preserve"> einreichen</w:t>
      </w:r>
    </w:p>
    <w:p w:rsidR="00A95B8D" w:rsidRDefault="00A95B8D" w:rsidP="00A95B8D">
      <w:pPr>
        <w:tabs>
          <w:tab w:val="left" w:pos="426"/>
          <w:tab w:val="left" w:pos="993"/>
        </w:tabs>
        <w:ind w:left="990" w:hanging="990"/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r w:rsidR="00561617">
        <w:rPr>
          <w:rFonts w:eastAsia="MS Gothic" w:cs="Arial"/>
          <w:szCs w:val="22"/>
        </w:rPr>
        <w:tab/>
      </w:r>
      <w:r w:rsidR="00561617">
        <w:rPr>
          <w:rFonts w:eastAsia="MS Gothic" w:cs="Arial"/>
          <w:szCs w:val="22"/>
        </w:rPr>
        <w:tab/>
      </w: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63317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  <w:t>weitere dringende Rückforderungen</w:t>
      </w:r>
    </w:p>
    <w:p w:rsidR="00EF41B5" w:rsidRDefault="00EF41B5" w:rsidP="00A95B8D">
      <w:pPr>
        <w:tabs>
          <w:tab w:val="left" w:pos="426"/>
          <w:tab w:val="left" w:pos="993"/>
        </w:tabs>
        <w:ind w:left="990" w:hanging="990"/>
        <w:rPr>
          <w:rFonts w:eastAsia="MS Gothic" w:cs="Arial"/>
          <w:szCs w:val="22"/>
        </w:rPr>
      </w:pPr>
    </w:p>
    <w:p w:rsidR="001A2705" w:rsidRDefault="001A2705" w:rsidP="001A2705">
      <w:pPr>
        <w:tabs>
          <w:tab w:val="left" w:pos="426"/>
          <w:tab w:val="left" w:pos="993"/>
        </w:tabs>
        <w:ind w:left="990" w:hanging="990"/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67341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E9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  <w:t>Depot und Saldobestätigungen per Todestag anfordern</w:t>
      </w:r>
      <w:r w:rsidR="00F10612">
        <w:rPr>
          <w:rFonts w:eastAsia="MS Gothic" w:cs="Arial"/>
          <w:szCs w:val="22"/>
        </w:rPr>
        <w:tab/>
      </w:r>
    </w:p>
    <w:p w:rsidR="00F10612" w:rsidRDefault="001A2705" w:rsidP="001A2705">
      <w:pPr>
        <w:tabs>
          <w:tab w:val="left" w:pos="426"/>
          <w:tab w:val="left" w:pos="993"/>
        </w:tabs>
        <w:ind w:left="990" w:hanging="990"/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-158715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E9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10612">
        <w:rPr>
          <w:rFonts w:eastAsia="MS Gothic" w:cs="Arial"/>
          <w:szCs w:val="22"/>
        </w:rPr>
        <w:tab/>
      </w:r>
      <w:r>
        <w:rPr>
          <w:rFonts w:eastAsia="MS Gothic" w:cs="Arial"/>
          <w:szCs w:val="22"/>
        </w:rPr>
        <w:tab/>
      </w:r>
      <w:r w:rsidR="00F10612">
        <w:rPr>
          <w:rFonts w:eastAsia="MS Gothic" w:cs="Arial"/>
          <w:szCs w:val="22"/>
        </w:rPr>
        <w:t>Schlussbericht und Schlussrechnung erstellen per Todestag</w:t>
      </w:r>
      <w:r>
        <w:rPr>
          <w:rFonts w:eastAsia="MS Gothic" w:cs="Arial"/>
          <w:szCs w:val="22"/>
        </w:rPr>
        <w:t xml:space="preserve"> gleich wie die periodische Berichts- und Rechnungsabgabe der KESB zur Revision einreichen.</w:t>
      </w:r>
    </w:p>
    <w:p w:rsidR="00537694" w:rsidRDefault="00537694" w:rsidP="001A2705">
      <w:pPr>
        <w:tabs>
          <w:tab w:val="left" w:pos="426"/>
          <w:tab w:val="left" w:pos="993"/>
        </w:tabs>
        <w:ind w:left="990" w:hanging="990"/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ab/>
      </w:r>
      <w:sdt>
        <w:sdtPr>
          <w:rPr>
            <w:rFonts w:eastAsia="MS Gothic" w:cs="Arial"/>
            <w:szCs w:val="22"/>
          </w:rPr>
          <w:id w:val="166366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E9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eastAsia="MS Gothic" w:cs="Arial"/>
          <w:szCs w:val="22"/>
        </w:rPr>
        <w:tab/>
      </w:r>
      <w:r w:rsidRPr="00A95B8D">
        <w:rPr>
          <w:rFonts w:eastAsia="MS Gothic" w:cs="Arial"/>
          <w:szCs w:val="22"/>
        </w:rPr>
        <w:t xml:space="preserve">Rücksendung </w:t>
      </w:r>
      <w:r w:rsidR="00BC3493">
        <w:rPr>
          <w:rFonts w:eastAsia="MS Gothic" w:cs="Arial"/>
          <w:szCs w:val="22"/>
        </w:rPr>
        <w:t>O</w:t>
      </w:r>
      <w:r w:rsidRPr="00A95B8D">
        <w:rPr>
          <w:rFonts w:eastAsia="MS Gothic" w:cs="Arial"/>
          <w:szCs w:val="22"/>
        </w:rPr>
        <w:t>riginal Amtsausweis</w:t>
      </w:r>
    </w:p>
    <w:p w:rsidR="00A95B8D" w:rsidRDefault="00A95B8D" w:rsidP="00F10612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</w:p>
    <w:p w:rsidR="00A95B8D" w:rsidRDefault="00A95B8D" w:rsidP="001A2705">
      <w:pPr>
        <w:tabs>
          <w:tab w:val="left" w:pos="426"/>
          <w:tab w:val="left" w:pos="993"/>
        </w:tabs>
        <w:rPr>
          <w:rFonts w:eastAsia="MS Gothic" w:cs="Arial"/>
          <w:b/>
          <w:szCs w:val="22"/>
        </w:rPr>
      </w:pPr>
    </w:p>
    <w:p w:rsidR="001A2705" w:rsidRPr="00537694" w:rsidRDefault="001A2705" w:rsidP="001A2705">
      <w:pPr>
        <w:tabs>
          <w:tab w:val="left" w:pos="426"/>
          <w:tab w:val="left" w:pos="993"/>
        </w:tabs>
        <w:rPr>
          <w:rFonts w:eastAsia="MS Gothic" w:cs="Arial"/>
          <w:b/>
          <w:szCs w:val="22"/>
        </w:rPr>
      </w:pPr>
      <w:r w:rsidRPr="00537694">
        <w:rPr>
          <w:rFonts w:eastAsia="MS Gothic" w:cs="Arial"/>
          <w:b/>
          <w:szCs w:val="22"/>
        </w:rPr>
        <w:t>Aufbewahrung der Unterlagen:</w:t>
      </w:r>
    </w:p>
    <w:p w:rsidR="00537694" w:rsidRDefault="001A2705" w:rsidP="00537694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>Die Amtsunterlagen sind noch für 10 Jahre</w:t>
      </w:r>
      <w:r w:rsidR="00BC3493">
        <w:rPr>
          <w:rFonts w:eastAsia="MS Gothic" w:cs="Arial"/>
          <w:szCs w:val="22"/>
        </w:rPr>
        <w:t xml:space="preserve"> nach Mandatsende aufzubewahren, d</w:t>
      </w:r>
      <w:r>
        <w:rPr>
          <w:rFonts w:eastAsia="MS Gothic" w:cs="Arial"/>
          <w:szCs w:val="22"/>
        </w:rPr>
        <w:t xml:space="preserve">a die Erben während dieser Zeit gegen die Amtsführung </w:t>
      </w:r>
      <w:r w:rsidR="00242AE7">
        <w:rPr>
          <w:rFonts w:eastAsia="MS Gothic" w:cs="Arial"/>
          <w:szCs w:val="22"/>
        </w:rPr>
        <w:t xml:space="preserve">der Beistandsperson </w:t>
      </w:r>
      <w:r w:rsidR="00537694">
        <w:rPr>
          <w:rFonts w:eastAsia="MS Gothic" w:cs="Arial"/>
          <w:szCs w:val="22"/>
        </w:rPr>
        <w:t>Beschwerde einreichen können. Daher sollten die Amtsunterlagen nach Beendigung der Massnahme bei der Beistandsperson</w:t>
      </w:r>
      <w:r w:rsidR="00BC3493">
        <w:rPr>
          <w:rFonts w:eastAsia="MS Gothic" w:cs="Arial"/>
          <w:szCs w:val="22"/>
        </w:rPr>
        <w:t xml:space="preserve"> zu ihrer Entlastung aufbewahrt</w:t>
      </w:r>
      <w:r w:rsidR="00537694">
        <w:rPr>
          <w:rFonts w:eastAsia="MS Gothic" w:cs="Arial"/>
          <w:szCs w:val="22"/>
        </w:rPr>
        <w:t xml:space="preserve"> werden. Die Erben haben aber volles Einsichtsrecht in die Unterlagen.</w:t>
      </w:r>
    </w:p>
    <w:p w:rsidR="00537694" w:rsidRDefault="00537694" w:rsidP="001A2705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</w:p>
    <w:p w:rsidR="00537694" w:rsidRDefault="00537694" w:rsidP="001A2705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  <w:r>
        <w:rPr>
          <w:rFonts w:eastAsia="MS Gothic" w:cs="Arial"/>
          <w:szCs w:val="22"/>
        </w:rPr>
        <w:t>Ist es der Beistandsperson nicht möglich</w:t>
      </w:r>
      <w:r w:rsidR="00BC3493">
        <w:rPr>
          <w:rFonts w:eastAsia="MS Gothic" w:cs="Arial"/>
          <w:szCs w:val="22"/>
        </w:rPr>
        <w:t>,</w:t>
      </w:r>
      <w:r>
        <w:rPr>
          <w:rFonts w:eastAsia="MS Gothic" w:cs="Arial"/>
          <w:szCs w:val="22"/>
        </w:rPr>
        <w:t xml:space="preserve"> die Unterlagen für diese Zeit sicher</w:t>
      </w:r>
      <w:r w:rsidR="00242AE7">
        <w:rPr>
          <w:rFonts w:eastAsia="MS Gothic" w:cs="Arial"/>
          <w:szCs w:val="22"/>
        </w:rPr>
        <w:t xml:space="preserve"> aufzubewahren</w:t>
      </w:r>
      <w:r>
        <w:rPr>
          <w:rFonts w:eastAsia="MS Gothic" w:cs="Arial"/>
          <w:szCs w:val="22"/>
        </w:rPr>
        <w:t>, können diese der KESB zur Aufbewahrung übergeben werden. Nach 10 Jahren werden die Unterlagen automatisch fachgerecht entsorgt.</w:t>
      </w:r>
    </w:p>
    <w:p w:rsidR="00537694" w:rsidRDefault="00537694" w:rsidP="001A2705">
      <w:pPr>
        <w:tabs>
          <w:tab w:val="left" w:pos="426"/>
          <w:tab w:val="left" w:pos="993"/>
        </w:tabs>
        <w:rPr>
          <w:rFonts w:eastAsia="MS Gothic" w:cs="Arial"/>
          <w:szCs w:val="22"/>
        </w:rPr>
      </w:pPr>
    </w:p>
    <w:p w:rsidR="0095430D" w:rsidRPr="002B5A72" w:rsidRDefault="0095430D" w:rsidP="004517F1">
      <w:pPr>
        <w:tabs>
          <w:tab w:val="left" w:pos="426"/>
          <w:tab w:val="left" w:pos="851"/>
          <w:tab w:val="left" w:pos="993"/>
          <w:tab w:val="left" w:pos="5273"/>
        </w:tabs>
        <w:spacing w:after="120"/>
        <w:ind w:left="993" w:hanging="426"/>
        <w:rPr>
          <w:szCs w:val="22"/>
        </w:rPr>
      </w:pPr>
    </w:p>
    <w:p w:rsidR="00A6723A" w:rsidRPr="004517F1" w:rsidRDefault="00A6723A" w:rsidP="004517F1">
      <w:pPr>
        <w:tabs>
          <w:tab w:val="left" w:pos="426"/>
          <w:tab w:val="left" w:pos="993"/>
        </w:tabs>
        <w:spacing w:after="120"/>
        <w:rPr>
          <w:rFonts w:cs="Arial"/>
          <w:b/>
          <w:color w:val="000000"/>
          <w:szCs w:val="22"/>
          <w:lang w:val="de-CH"/>
        </w:rPr>
      </w:pPr>
    </w:p>
    <w:sectPr w:rsidR="00A6723A" w:rsidRPr="004517F1" w:rsidSect="00A95B8D">
      <w:headerReference w:type="default" r:id="rId9"/>
      <w:footerReference w:type="default" r:id="rId10"/>
      <w:type w:val="continuous"/>
      <w:pgSz w:w="11907" w:h="16840"/>
      <w:pgMar w:top="1418" w:right="1134" w:bottom="1135" w:left="170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AA" w:rsidRDefault="005024AA" w:rsidP="002B6D6A">
      <w:r>
        <w:separator/>
      </w:r>
    </w:p>
  </w:endnote>
  <w:endnote w:type="continuationSeparator" w:id="0">
    <w:p w:rsidR="005024AA" w:rsidRDefault="005024AA" w:rsidP="002B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AA" w:rsidRDefault="005024AA" w:rsidP="002B6D6A">
    <w:pPr>
      <w:pStyle w:val="Fuzeile"/>
    </w:pPr>
  </w:p>
  <w:p w:rsidR="005024AA" w:rsidRPr="0075752D" w:rsidRDefault="005024AA" w:rsidP="003575C6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8789"/>
      </w:tabs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KESB Glarus</w:t>
    </w:r>
    <w:r>
      <w:rPr>
        <w:color w:val="7F7F7F" w:themeColor="text1" w:themeTint="80"/>
        <w:sz w:val="16"/>
        <w:szCs w:val="16"/>
      </w:rPr>
      <w:tab/>
      <w:t>Checkliste Kindes- und Erwachsenenschutz Glarus</w:t>
    </w:r>
  </w:p>
  <w:p w:rsidR="005024AA" w:rsidRPr="0075752D" w:rsidRDefault="005024AA" w:rsidP="00F8548C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8789"/>
      </w:tabs>
      <w:rPr>
        <w:color w:val="7F7F7F" w:themeColor="text1" w:themeTint="80"/>
        <w:sz w:val="16"/>
        <w:szCs w:val="16"/>
      </w:rPr>
    </w:pPr>
    <w:r w:rsidRPr="0075752D">
      <w:rPr>
        <w:color w:val="7F7F7F" w:themeColor="text1" w:themeTint="80"/>
        <w:sz w:val="16"/>
        <w:szCs w:val="16"/>
      </w:rPr>
      <w:t>Version</w:t>
    </w:r>
    <w:r>
      <w:rPr>
        <w:color w:val="7F7F7F" w:themeColor="text1" w:themeTint="80"/>
        <w:sz w:val="16"/>
        <w:szCs w:val="16"/>
      </w:rPr>
      <w:t xml:space="preserve"> </w:t>
    </w:r>
    <w:r w:rsidR="0010777F">
      <w:rPr>
        <w:color w:val="7F7F7F" w:themeColor="text1" w:themeTint="80"/>
        <w:sz w:val="16"/>
        <w:szCs w:val="16"/>
      </w:rPr>
      <w:t>September 2020</w:t>
    </w:r>
    <w:r w:rsidR="00F8548C">
      <w:rPr>
        <w:color w:val="7F7F7F" w:themeColor="text1" w:themeTint="80"/>
        <w:sz w:val="16"/>
        <w:szCs w:val="16"/>
      </w:rPr>
      <w:tab/>
      <w:t xml:space="preserve">Seite </w:t>
    </w:r>
    <w:r w:rsidR="00F8548C" w:rsidRPr="00F8548C">
      <w:rPr>
        <w:color w:val="7F7F7F" w:themeColor="text1" w:themeTint="80"/>
        <w:sz w:val="16"/>
        <w:szCs w:val="16"/>
      </w:rPr>
      <w:fldChar w:fldCharType="begin"/>
    </w:r>
    <w:r w:rsidR="00F8548C" w:rsidRPr="00F8548C">
      <w:rPr>
        <w:color w:val="7F7F7F" w:themeColor="text1" w:themeTint="80"/>
        <w:sz w:val="16"/>
        <w:szCs w:val="16"/>
      </w:rPr>
      <w:instrText>PAGE   \* MERGEFORMAT</w:instrText>
    </w:r>
    <w:r w:rsidR="00F8548C" w:rsidRPr="00F8548C">
      <w:rPr>
        <w:color w:val="7F7F7F" w:themeColor="text1" w:themeTint="80"/>
        <w:sz w:val="16"/>
        <w:szCs w:val="16"/>
      </w:rPr>
      <w:fldChar w:fldCharType="separate"/>
    </w:r>
    <w:r w:rsidR="0010777F">
      <w:rPr>
        <w:noProof/>
        <w:color w:val="7F7F7F" w:themeColor="text1" w:themeTint="80"/>
        <w:sz w:val="16"/>
        <w:szCs w:val="16"/>
      </w:rPr>
      <w:t>2</w:t>
    </w:r>
    <w:r w:rsidR="00F8548C" w:rsidRPr="00F8548C">
      <w:rPr>
        <w:color w:val="7F7F7F" w:themeColor="text1" w:themeTint="80"/>
        <w:sz w:val="16"/>
        <w:szCs w:val="16"/>
      </w:rPr>
      <w:fldChar w:fldCharType="end"/>
    </w:r>
    <w:r w:rsidR="00F8548C"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AA" w:rsidRDefault="005024AA" w:rsidP="002B6D6A">
      <w:r>
        <w:separator/>
      </w:r>
    </w:p>
  </w:footnote>
  <w:footnote w:type="continuationSeparator" w:id="0">
    <w:p w:rsidR="005024AA" w:rsidRDefault="005024AA" w:rsidP="002B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AA" w:rsidRDefault="005024AA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C0D4B0" wp14:editId="4FAC225A">
              <wp:simplePos x="0" y="0"/>
              <wp:positionH relativeFrom="page">
                <wp:posOffset>8279765</wp:posOffset>
              </wp:positionH>
              <wp:positionV relativeFrom="page">
                <wp:posOffset>5142230</wp:posOffset>
              </wp:positionV>
              <wp:extent cx="378460" cy="329565"/>
              <wp:effectExtent l="0" t="0" r="0" b="0"/>
              <wp:wrapNone/>
              <wp:docPr id="1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4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4AA" w:rsidRPr="004623A6" w:rsidRDefault="005024AA" w:rsidP="004623A6">
                          <w:pPr>
                            <w:pBdr>
                              <w:bottom w:val="single" w:sz="4" w:space="1" w:color="7F7F7F"/>
                            </w:pBdr>
                            <w:rPr>
                              <w:sz w:val="20"/>
                            </w:rPr>
                          </w:pPr>
                          <w:r w:rsidRPr="004623A6">
                            <w:rPr>
                              <w:sz w:val="20"/>
                            </w:rPr>
                            <w:fldChar w:fldCharType="begin"/>
                          </w:r>
                          <w:r w:rsidRPr="004623A6">
                            <w:rPr>
                              <w:sz w:val="20"/>
                            </w:rPr>
                            <w:instrText>PAGE   \* MERGEFORMAT</w:instrText>
                          </w:r>
                          <w:r w:rsidRPr="004623A6">
                            <w:rPr>
                              <w:sz w:val="20"/>
                            </w:rPr>
                            <w:fldChar w:fldCharType="separate"/>
                          </w:r>
                          <w:r w:rsidR="0010777F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4623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C0D4B0" id="Rechteck 4" o:spid="_x0000_s1026" style="position:absolute;margin-left:651.95pt;margin-top:404.9pt;width:29.8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" o:allowincell="f" stroked="f">
              <v:textbox>
                <w:txbxContent>
                  <w:p w:rsidR="005024AA" w:rsidRPr="004623A6" w:rsidRDefault="005024AA" w:rsidP="004623A6">
                    <w:pPr>
                      <w:pBdr>
                        <w:bottom w:val="single" w:sz="4" w:space="1" w:color="7F7F7F"/>
                      </w:pBdr>
                      <w:rPr>
                        <w:sz w:val="20"/>
                      </w:rPr>
                    </w:pPr>
                    <w:r w:rsidRPr="004623A6">
                      <w:rPr>
                        <w:sz w:val="20"/>
                      </w:rPr>
                      <w:fldChar w:fldCharType="begin"/>
                    </w:r>
                    <w:r w:rsidRPr="004623A6">
                      <w:rPr>
                        <w:sz w:val="20"/>
                      </w:rPr>
                      <w:instrText>PAGE   \* MERGEFORMAT</w:instrText>
                    </w:r>
                    <w:r w:rsidRPr="004623A6">
                      <w:rPr>
                        <w:sz w:val="20"/>
                      </w:rPr>
                      <w:fldChar w:fldCharType="separate"/>
                    </w:r>
                    <w:r w:rsidR="0010777F">
                      <w:rPr>
                        <w:noProof/>
                        <w:sz w:val="20"/>
                      </w:rPr>
                      <w:t>2</w:t>
                    </w:r>
                    <w:r w:rsidRPr="004623A6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5024AA" w:rsidRDefault="005024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214"/>
    <w:multiLevelType w:val="hybridMultilevel"/>
    <w:tmpl w:val="58CAB5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33EE"/>
    <w:multiLevelType w:val="hybridMultilevel"/>
    <w:tmpl w:val="28F21A26"/>
    <w:lvl w:ilvl="0" w:tplc="145C4CC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61C0C"/>
    <w:multiLevelType w:val="hybridMultilevel"/>
    <w:tmpl w:val="99EC981A"/>
    <w:lvl w:ilvl="0" w:tplc="3ABC8A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C2558"/>
    <w:multiLevelType w:val="hybridMultilevel"/>
    <w:tmpl w:val="C73E44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466A"/>
    <w:multiLevelType w:val="hybridMultilevel"/>
    <w:tmpl w:val="4D4CAE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77110"/>
    <w:multiLevelType w:val="hybridMultilevel"/>
    <w:tmpl w:val="83C49F46"/>
    <w:lvl w:ilvl="0" w:tplc="4812428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13A26"/>
    <w:multiLevelType w:val="hybridMultilevel"/>
    <w:tmpl w:val="E1C60718"/>
    <w:lvl w:ilvl="0" w:tplc="9D60F80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E6953"/>
    <w:multiLevelType w:val="hybridMultilevel"/>
    <w:tmpl w:val="61DCCB0C"/>
    <w:lvl w:ilvl="0" w:tplc="D8D06080">
      <w:start w:val="3"/>
      <w:numFmt w:val="bullet"/>
      <w:lvlText w:val="−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588102C0"/>
    <w:multiLevelType w:val="hybridMultilevel"/>
    <w:tmpl w:val="2676ED82"/>
    <w:lvl w:ilvl="0" w:tplc="0807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640" w:hanging="360"/>
      </w:pPr>
    </w:lvl>
    <w:lvl w:ilvl="2" w:tplc="0807001B" w:tentative="1">
      <w:start w:val="1"/>
      <w:numFmt w:val="lowerRoman"/>
      <w:lvlText w:val="%3."/>
      <w:lvlJc w:val="right"/>
      <w:pPr>
        <w:ind w:left="3360" w:hanging="180"/>
      </w:pPr>
    </w:lvl>
    <w:lvl w:ilvl="3" w:tplc="0807000F" w:tentative="1">
      <w:start w:val="1"/>
      <w:numFmt w:val="decimal"/>
      <w:lvlText w:val="%4."/>
      <w:lvlJc w:val="left"/>
      <w:pPr>
        <w:ind w:left="4080" w:hanging="360"/>
      </w:pPr>
    </w:lvl>
    <w:lvl w:ilvl="4" w:tplc="08070019" w:tentative="1">
      <w:start w:val="1"/>
      <w:numFmt w:val="lowerLetter"/>
      <w:lvlText w:val="%5."/>
      <w:lvlJc w:val="left"/>
      <w:pPr>
        <w:ind w:left="4800" w:hanging="360"/>
      </w:pPr>
    </w:lvl>
    <w:lvl w:ilvl="5" w:tplc="0807001B" w:tentative="1">
      <w:start w:val="1"/>
      <w:numFmt w:val="lowerRoman"/>
      <w:lvlText w:val="%6."/>
      <w:lvlJc w:val="right"/>
      <w:pPr>
        <w:ind w:left="5520" w:hanging="180"/>
      </w:pPr>
    </w:lvl>
    <w:lvl w:ilvl="6" w:tplc="0807000F" w:tentative="1">
      <w:start w:val="1"/>
      <w:numFmt w:val="decimal"/>
      <w:lvlText w:val="%7."/>
      <w:lvlJc w:val="left"/>
      <w:pPr>
        <w:ind w:left="6240" w:hanging="360"/>
      </w:pPr>
    </w:lvl>
    <w:lvl w:ilvl="7" w:tplc="08070019" w:tentative="1">
      <w:start w:val="1"/>
      <w:numFmt w:val="lowerLetter"/>
      <w:lvlText w:val="%8."/>
      <w:lvlJc w:val="left"/>
      <w:pPr>
        <w:ind w:left="6960" w:hanging="360"/>
      </w:pPr>
    </w:lvl>
    <w:lvl w:ilvl="8" w:tplc="08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CD819F4"/>
    <w:multiLevelType w:val="hybridMultilevel"/>
    <w:tmpl w:val="DA8475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F3F1B"/>
    <w:multiLevelType w:val="hybridMultilevel"/>
    <w:tmpl w:val="59C083EE"/>
    <w:lvl w:ilvl="0" w:tplc="F0045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103A5"/>
    <w:multiLevelType w:val="hybridMultilevel"/>
    <w:tmpl w:val="A600E59A"/>
    <w:lvl w:ilvl="0" w:tplc="788613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87455"/>
    <w:multiLevelType w:val="multilevel"/>
    <w:tmpl w:val="E558E1A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141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7DgdPYoaLIAKJcaKcof6tecwzLfZAAC/yDEPmzRpeRoe/eXB2sIKX17/GS2erq9e7q+moKENf2TomPG+aU1T8g==" w:salt="NRIxblfKo09JSThxmXr4qw=="/>
  <w:defaultTabStop w:val="709"/>
  <w:hyphenationZone w:val="28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8065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E5"/>
    <w:rsid w:val="000005A1"/>
    <w:rsid w:val="00004DA7"/>
    <w:rsid w:val="00005197"/>
    <w:rsid w:val="00015B76"/>
    <w:rsid w:val="0001719B"/>
    <w:rsid w:val="00017598"/>
    <w:rsid w:val="00025778"/>
    <w:rsid w:val="000309B9"/>
    <w:rsid w:val="00032314"/>
    <w:rsid w:val="00032F68"/>
    <w:rsid w:val="00044812"/>
    <w:rsid w:val="000458F7"/>
    <w:rsid w:val="0004739C"/>
    <w:rsid w:val="00050368"/>
    <w:rsid w:val="00051913"/>
    <w:rsid w:val="00053B76"/>
    <w:rsid w:val="00055C33"/>
    <w:rsid w:val="00061B78"/>
    <w:rsid w:val="00061EFE"/>
    <w:rsid w:val="00063C58"/>
    <w:rsid w:val="00063C80"/>
    <w:rsid w:val="00065858"/>
    <w:rsid w:val="000664BE"/>
    <w:rsid w:val="00067F76"/>
    <w:rsid w:val="0007075D"/>
    <w:rsid w:val="00072A47"/>
    <w:rsid w:val="000807B9"/>
    <w:rsid w:val="00083796"/>
    <w:rsid w:val="00086ADA"/>
    <w:rsid w:val="000903AD"/>
    <w:rsid w:val="00093FA3"/>
    <w:rsid w:val="00094ABF"/>
    <w:rsid w:val="00096BF7"/>
    <w:rsid w:val="000A29D8"/>
    <w:rsid w:val="000A37CC"/>
    <w:rsid w:val="000A4CF8"/>
    <w:rsid w:val="000A5814"/>
    <w:rsid w:val="000A5A57"/>
    <w:rsid w:val="000B0772"/>
    <w:rsid w:val="000B2E48"/>
    <w:rsid w:val="000B4456"/>
    <w:rsid w:val="000B49BF"/>
    <w:rsid w:val="000B4D87"/>
    <w:rsid w:val="000B551D"/>
    <w:rsid w:val="000B63DA"/>
    <w:rsid w:val="000B773D"/>
    <w:rsid w:val="000C0712"/>
    <w:rsid w:val="000C1F15"/>
    <w:rsid w:val="000C36D0"/>
    <w:rsid w:val="000C55A5"/>
    <w:rsid w:val="000C6BB6"/>
    <w:rsid w:val="000C6E2D"/>
    <w:rsid w:val="000C6E64"/>
    <w:rsid w:val="000C76B7"/>
    <w:rsid w:val="000D028C"/>
    <w:rsid w:val="000D045D"/>
    <w:rsid w:val="000D3860"/>
    <w:rsid w:val="000D4CBA"/>
    <w:rsid w:val="000E03FB"/>
    <w:rsid w:val="000E181D"/>
    <w:rsid w:val="000E1B25"/>
    <w:rsid w:val="000E249C"/>
    <w:rsid w:val="000E2680"/>
    <w:rsid w:val="000E2E4C"/>
    <w:rsid w:val="000E4544"/>
    <w:rsid w:val="000E5F45"/>
    <w:rsid w:val="000E6146"/>
    <w:rsid w:val="000F6F64"/>
    <w:rsid w:val="000F71DF"/>
    <w:rsid w:val="0010021E"/>
    <w:rsid w:val="00100E61"/>
    <w:rsid w:val="0010164E"/>
    <w:rsid w:val="00102744"/>
    <w:rsid w:val="0010413D"/>
    <w:rsid w:val="0010777F"/>
    <w:rsid w:val="00110AA4"/>
    <w:rsid w:val="00112141"/>
    <w:rsid w:val="00114DCF"/>
    <w:rsid w:val="00115F67"/>
    <w:rsid w:val="001206C8"/>
    <w:rsid w:val="0012225C"/>
    <w:rsid w:val="00122B8C"/>
    <w:rsid w:val="00131004"/>
    <w:rsid w:val="00131645"/>
    <w:rsid w:val="001422ED"/>
    <w:rsid w:val="00144304"/>
    <w:rsid w:val="00146383"/>
    <w:rsid w:val="001477D4"/>
    <w:rsid w:val="001550A7"/>
    <w:rsid w:val="001568F4"/>
    <w:rsid w:val="00160E3C"/>
    <w:rsid w:val="00162C9C"/>
    <w:rsid w:val="00164D60"/>
    <w:rsid w:val="001660A7"/>
    <w:rsid w:val="00177350"/>
    <w:rsid w:val="00182B5D"/>
    <w:rsid w:val="00182B5E"/>
    <w:rsid w:val="00184730"/>
    <w:rsid w:val="001852F6"/>
    <w:rsid w:val="001859C7"/>
    <w:rsid w:val="00185A5B"/>
    <w:rsid w:val="0018708C"/>
    <w:rsid w:val="00187911"/>
    <w:rsid w:val="00191730"/>
    <w:rsid w:val="00192731"/>
    <w:rsid w:val="001A12A0"/>
    <w:rsid w:val="001A1DB9"/>
    <w:rsid w:val="001A2705"/>
    <w:rsid w:val="001A7E3F"/>
    <w:rsid w:val="001B327E"/>
    <w:rsid w:val="001B6F91"/>
    <w:rsid w:val="001B7C4F"/>
    <w:rsid w:val="001C1F2C"/>
    <w:rsid w:val="001C236D"/>
    <w:rsid w:val="001C2FFD"/>
    <w:rsid w:val="001C3EA2"/>
    <w:rsid w:val="001C4EC7"/>
    <w:rsid w:val="001C5349"/>
    <w:rsid w:val="001C662B"/>
    <w:rsid w:val="001D119C"/>
    <w:rsid w:val="001D4321"/>
    <w:rsid w:val="001D454C"/>
    <w:rsid w:val="001D6BE1"/>
    <w:rsid w:val="001E016D"/>
    <w:rsid w:val="001E75AF"/>
    <w:rsid w:val="001E7B1A"/>
    <w:rsid w:val="001F0026"/>
    <w:rsid w:val="001F03F4"/>
    <w:rsid w:val="001F0F8B"/>
    <w:rsid w:val="001F1515"/>
    <w:rsid w:val="001F249D"/>
    <w:rsid w:val="001F3C6B"/>
    <w:rsid w:val="002024F3"/>
    <w:rsid w:val="00202FBC"/>
    <w:rsid w:val="00206576"/>
    <w:rsid w:val="002108CA"/>
    <w:rsid w:val="00213EE1"/>
    <w:rsid w:val="002152B8"/>
    <w:rsid w:val="00217FEB"/>
    <w:rsid w:val="0022480F"/>
    <w:rsid w:val="002279B5"/>
    <w:rsid w:val="00242AE7"/>
    <w:rsid w:val="00242AF0"/>
    <w:rsid w:val="00243EB5"/>
    <w:rsid w:val="00247822"/>
    <w:rsid w:val="00250780"/>
    <w:rsid w:val="00253F66"/>
    <w:rsid w:val="00260A54"/>
    <w:rsid w:val="002618D7"/>
    <w:rsid w:val="00264B42"/>
    <w:rsid w:val="002734D1"/>
    <w:rsid w:val="002736EC"/>
    <w:rsid w:val="00273C78"/>
    <w:rsid w:val="00276555"/>
    <w:rsid w:val="0028208B"/>
    <w:rsid w:val="00282A73"/>
    <w:rsid w:val="00282D78"/>
    <w:rsid w:val="00286821"/>
    <w:rsid w:val="00287FD6"/>
    <w:rsid w:val="002919D5"/>
    <w:rsid w:val="002923EA"/>
    <w:rsid w:val="002A1A16"/>
    <w:rsid w:val="002A1D4B"/>
    <w:rsid w:val="002A3A98"/>
    <w:rsid w:val="002B1A18"/>
    <w:rsid w:val="002B5A72"/>
    <w:rsid w:val="002B6D6A"/>
    <w:rsid w:val="002B6ED4"/>
    <w:rsid w:val="002B73A6"/>
    <w:rsid w:val="002C01E7"/>
    <w:rsid w:val="002C1FE1"/>
    <w:rsid w:val="002C3650"/>
    <w:rsid w:val="002C3BE0"/>
    <w:rsid w:val="002C68B5"/>
    <w:rsid w:val="002D441B"/>
    <w:rsid w:val="002D447E"/>
    <w:rsid w:val="002D5327"/>
    <w:rsid w:val="002D75E2"/>
    <w:rsid w:val="002D7954"/>
    <w:rsid w:val="002E1D5F"/>
    <w:rsid w:val="002E40AB"/>
    <w:rsid w:val="002F0DC6"/>
    <w:rsid w:val="002F40B5"/>
    <w:rsid w:val="002F4507"/>
    <w:rsid w:val="002F563D"/>
    <w:rsid w:val="002F5A62"/>
    <w:rsid w:val="00302D3F"/>
    <w:rsid w:val="003122B0"/>
    <w:rsid w:val="0031649B"/>
    <w:rsid w:val="00316BEE"/>
    <w:rsid w:val="00320009"/>
    <w:rsid w:val="00320D40"/>
    <w:rsid w:val="00321046"/>
    <w:rsid w:val="0032147F"/>
    <w:rsid w:val="00321770"/>
    <w:rsid w:val="003221A5"/>
    <w:rsid w:val="00322518"/>
    <w:rsid w:val="00323CA7"/>
    <w:rsid w:val="0032794C"/>
    <w:rsid w:val="00332246"/>
    <w:rsid w:val="00335572"/>
    <w:rsid w:val="00335890"/>
    <w:rsid w:val="00342940"/>
    <w:rsid w:val="00345AC7"/>
    <w:rsid w:val="0034687D"/>
    <w:rsid w:val="00353C56"/>
    <w:rsid w:val="00354288"/>
    <w:rsid w:val="003575C6"/>
    <w:rsid w:val="00362BC1"/>
    <w:rsid w:val="003667E8"/>
    <w:rsid w:val="00376223"/>
    <w:rsid w:val="00381761"/>
    <w:rsid w:val="003821FC"/>
    <w:rsid w:val="00385624"/>
    <w:rsid w:val="00386218"/>
    <w:rsid w:val="00386D4B"/>
    <w:rsid w:val="00387851"/>
    <w:rsid w:val="003936B5"/>
    <w:rsid w:val="003937AD"/>
    <w:rsid w:val="00393E67"/>
    <w:rsid w:val="00394EE0"/>
    <w:rsid w:val="00395CA0"/>
    <w:rsid w:val="003A2416"/>
    <w:rsid w:val="003A593B"/>
    <w:rsid w:val="003A5E11"/>
    <w:rsid w:val="003B058A"/>
    <w:rsid w:val="003B0D21"/>
    <w:rsid w:val="003B1644"/>
    <w:rsid w:val="003B2D77"/>
    <w:rsid w:val="003B33F7"/>
    <w:rsid w:val="003B6114"/>
    <w:rsid w:val="003B73B8"/>
    <w:rsid w:val="003D029B"/>
    <w:rsid w:val="003D3645"/>
    <w:rsid w:val="003D7250"/>
    <w:rsid w:val="003E1E0F"/>
    <w:rsid w:val="003F027C"/>
    <w:rsid w:val="003F3811"/>
    <w:rsid w:val="003F4A2A"/>
    <w:rsid w:val="003F7FF7"/>
    <w:rsid w:val="00400058"/>
    <w:rsid w:val="004013E2"/>
    <w:rsid w:val="004020A3"/>
    <w:rsid w:val="00411211"/>
    <w:rsid w:val="004112A7"/>
    <w:rsid w:val="00416ED9"/>
    <w:rsid w:val="004175EE"/>
    <w:rsid w:val="00423A3B"/>
    <w:rsid w:val="004304B1"/>
    <w:rsid w:val="0043339E"/>
    <w:rsid w:val="004415E4"/>
    <w:rsid w:val="00446A95"/>
    <w:rsid w:val="004474E0"/>
    <w:rsid w:val="004475D3"/>
    <w:rsid w:val="00447C16"/>
    <w:rsid w:val="004517F1"/>
    <w:rsid w:val="00457FD2"/>
    <w:rsid w:val="004623A6"/>
    <w:rsid w:val="00467EF5"/>
    <w:rsid w:val="0047092A"/>
    <w:rsid w:val="00471C7B"/>
    <w:rsid w:val="00472F5E"/>
    <w:rsid w:val="00474C6B"/>
    <w:rsid w:val="00482570"/>
    <w:rsid w:val="00482847"/>
    <w:rsid w:val="00487FDD"/>
    <w:rsid w:val="0049305C"/>
    <w:rsid w:val="004A33EC"/>
    <w:rsid w:val="004B425A"/>
    <w:rsid w:val="004B4FFD"/>
    <w:rsid w:val="004B53AE"/>
    <w:rsid w:val="004B6FF9"/>
    <w:rsid w:val="004C2C82"/>
    <w:rsid w:val="004C783A"/>
    <w:rsid w:val="004D235E"/>
    <w:rsid w:val="004D3ED5"/>
    <w:rsid w:val="004D4D29"/>
    <w:rsid w:val="004E3B45"/>
    <w:rsid w:val="004E3CAD"/>
    <w:rsid w:val="004E7C6A"/>
    <w:rsid w:val="004F442F"/>
    <w:rsid w:val="004F4D66"/>
    <w:rsid w:val="004F525D"/>
    <w:rsid w:val="004F52E1"/>
    <w:rsid w:val="004F53E1"/>
    <w:rsid w:val="004F5C71"/>
    <w:rsid w:val="004F74F4"/>
    <w:rsid w:val="005000E3"/>
    <w:rsid w:val="00500EEE"/>
    <w:rsid w:val="00500F48"/>
    <w:rsid w:val="00502328"/>
    <w:rsid w:val="005024AA"/>
    <w:rsid w:val="00502DB2"/>
    <w:rsid w:val="0050321E"/>
    <w:rsid w:val="00504C07"/>
    <w:rsid w:val="00506462"/>
    <w:rsid w:val="00507D8E"/>
    <w:rsid w:val="00510478"/>
    <w:rsid w:val="0051224F"/>
    <w:rsid w:val="00513E9C"/>
    <w:rsid w:val="005146C2"/>
    <w:rsid w:val="005177D8"/>
    <w:rsid w:val="0052283F"/>
    <w:rsid w:val="00522A59"/>
    <w:rsid w:val="005239BC"/>
    <w:rsid w:val="00523F3F"/>
    <w:rsid w:val="00524421"/>
    <w:rsid w:val="00524722"/>
    <w:rsid w:val="005301AC"/>
    <w:rsid w:val="0053066B"/>
    <w:rsid w:val="00530D21"/>
    <w:rsid w:val="00532258"/>
    <w:rsid w:val="005335AB"/>
    <w:rsid w:val="00533E7B"/>
    <w:rsid w:val="005342FA"/>
    <w:rsid w:val="0053494F"/>
    <w:rsid w:val="00537694"/>
    <w:rsid w:val="005439F0"/>
    <w:rsid w:val="00544953"/>
    <w:rsid w:val="005452B5"/>
    <w:rsid w:val="00551C56"/>
    <w:rsid w:val="00560626"/>
    <w:rsid w:val="00560C99"/>
    <w:rsid w:val="00561617"/>
    <w:rsid w:val="0056282F"/>
    <w:rsid w:val="0056406B"/>
    <w:rsid w:val="005654B1"/>
    <w:rsid w:val="00571D97"/>
    <w:rsid w:val="00571E7E"/>
    <w:rsid w:val="00574C14"/>
    <w:rsid w:val="0057503E"/>
    <w:rsid w:val="00575935"/>
    <w:rsid w:val="005803EF"/>
    <w:rsid w:val="00580A99"/>
    <w:rsid w:val="0058141F"/>
    <w:rsid w:val="005822CA"/>
    <w:rsid w:val="00582519"/>
    <w:rsid w:val="00583861"/>
    <w:rsid w:val="00585C82"/>
    <w:rsid w:val="005877F6"/>
    <w:rsid w:val="00590D9B"/>
    <w:rsid w:val="005978FB"/>
    <w:rsid w:val="005A70F8"/>
    <w:rsid w:val="005A7265"/>
    <w:rsid w:val="005B13CA"/>
    <w:rsid w:val="005B1E32"/>
    <w:rsid w:val="005B4163"/>
    <w:rsid w:val="005D0C27"/>
    <w:rsid w:val="005D1E2B"/>
    <w:rsid w:val="005D6CD0"/>
    <w:rsid w:val="005E1FC4"/>
    <w:rsid w:val="005E324B"/>
    <w:rsid w:val="005F2288"/>
    <w:rsid w:val="005F2448"/>
    <w:rsid w:val="005F2AD2"/>
    <w:rsid w:val="005F50E8"/>
    <w:rsid w:val="005F5451"/>
    <w:rsid w:val="00602869"/>
    <w:rsid w:val="00611340"/>
    <w:rsid w:val="00611DCD"/>
    <w:rsid w:val="006139F9"/>
    <w:rsid w:val="006170A1"/>
    <w:rsid w:val="006176C6"/>
    <w:rsid w:val="00623B09"/>
    <w:rsid w:val="00624FAA"/>
    <w:rsid w:val="006251DF"/>
    <w:rsid w:val="0062543C"/>
    <w:rsid w:val="00626A18"/>
    <w:rsid w:val="00626B54"/>
    <w:rsid w:val="00636D03"/>
    <w:rsid w:val="0063745E"/>
    <w:rsid w:val="00637753"/>
    <w:rsid w:val="006435BF"/>
    <w:rsid w:val="00643A40"/>
    <w:rsid w:val="006477B2"/>
    <w:rsid w:val="00650A77"/>
    <w:rsid w:val="00651D76"/>
    <w:rsid w:val="006520CC"/>
    <w:rsid w:val="006535C7"/>
    <w:rsid w:val="006543E9"/>
    <w:rsid w:val="006568E7"/>
    <w:rsid w:val="00660307"/>
    <w:rsid w:val="006620D6"/>
    <w:rsid w:val="0066326D"/>
    <w:rsid w:val="00666D78"/>
    <w:rsid w:val="00672CA1"/>
    <w:rsid w:val="00673453"/>
    <w:rsid w:val="00674D61"/>
    <w:rsid w:val="00674DCB"/>
    <w:rsid w:val="00675C55"/>
    <w:rsid w:val="00677E23"/>
    <w:rsid w:val="0068120B"/>
    <w:rsid w:val="00681F25"/>
    <w:rsid w:val="00685362"/>
    <w:rsid w:val="006952F4"/>
    <w:rsid w:val="006A149F"/>
    <w:rsid w:val="006A635C"/>
    <w:rsid w:val="006A76EF"/>
    <w:rsid w:val="006B3BC2"/>
    <w:rsid w:val="006B3EC1"/>
    <w:rsid w:val="006B64DF"/>
    <w:rsid w:val="006C19A1"/>
    <w:rsid w:val="006C5EA8"/>
    <w:rsid w:val="006C7A4C"/>
    <w:rsid w:val="006C7F42"/>
    <w:rsid w:val="006D0B70"/>
    <w:rsid w:val="006D0FD1"/>
    <w:rsid w:val="006D1FF7"/>
    <w:rsid w:val="006E314F"/>
    <w:rsid w:val="006E6885"/>
    <w:rsid w:val="006E6994"/>
    <w:rsid w:val="006F20DD"/>
    <w:rsid w:val="007004C9"/>
    <w:rsid w:val="00701A0D"/>
    <w:rsid w:val="00702869"/>
    <w:rsid w:val="00705B17"/>
    <w:rsid w:val="0071387E"/>
    <w:rsid w:val="00713C4E"/>
    <w:rsid w:val="007174CD"/>
    <w:rsid w:val="0071784A"/>
    <w:rsid w:val="00722355"/>
    <w:rsid w:val="007247BF"/>
    <w:rsid w:val="00726A97"/>
    <w:rsid w:val="00727013"/>
    <w:rsid w:val="0072702A"/>
    <w:rsid w:val="00727594"/>
    <w:rsid w:val="00731E65"/>
    <w:rsid w:val="00733415"/>
    <w:rsid w:val="0073560F"/>
    <w:rsid w:val="00751464"/>
    <w:rsid w:val="00755001"/>
    <w:rsid w:val="0075752D"/>
    <w:rsid w:val="00760136"/>
    <w:rsid w:val="00764DDE"/>
    <w:rsid w:val="00765525"/>
    <w:rsid w:val="007658AC"/>
    <w:rsid w:val="0077182B"/>
    <w:rsid w:val="00773284"/>
    <w:rsid w:val="00773E6A"/>
    <w:rsid w:val="007742C7"/>
    <w:rsid w:val="00777909"/>
    <w:rsid w:val="007804B0"/>
    <w:rsid w:val="0078448A"/>
    <w:rsid w:val="007860E1"/>
    <w:rsid w:val="0079121F"/>
    <w:rsid w:val="00793FA3"/>
    <w:rsid w:val="00796E40"/>
    <w:rsid w:val="0079767F"/>
    <w:rsid w:val="007A3365"/>
    <w:rsid w:val="007A7BCF"/>
    <w:rsid w:val="007B06DF"/>
    <w:rsid w:val="007B1EF6"/>
    <w:rsid w:val="007B220B"/>
    <w:rsid w:val="007B2B18"/>
    <w:rsid w:val="007B2E1A"/>
    <w:rsid w:val="007B3279"/>
    <w:rsid w:val="007B33F4"/>
    <w:rsid w:val="007B5100"/>
    <w:rsid w:val="007B7A67"/>
    <w:rsid w:val="007B7C9E"/>
    <w:rsid w:val="007B7EFE"/>
    <w:rsid w:val="007C09C1"/>
    <w:rsid w:val="007C2C2C"/>
    <w:rsid w:val="007C3910"/>
    <w:rsid w:val="007D3C61"/>
    <w:rsid w:val="007E3BA9"/>
    <w:rsid w:val="007E79E2"/>
    <w:rsid w:val="007F020C"/>
    <w:rsid w:val="007F3812"/>
    <w:rsid w:val="007F60E5"/>
    <w:rsid w:val="007F6E28"/>
    <w:rsid w:val="007F6F03"/>
    <w:rsid w:val="007F7972"/>
    <w:rsid w:val="00800105"/>
    <w:rsid w:val="00800ED5"/>
    <w:rsid w:val="0080130A"/>
    <w:rsid w:val="00802072"/>
    <w:rsid w:val="00802BC3"/>
    <w:rsid w:val="00804262"/>
    <w:rsid w:val="00807094"/>
    <w:rsid w:val="00812645"/>
    <w:rsid w:val="00814B42"/>
    <w:rsid w:val="00821163"/>
    <w:rsid w:val="008216CA"/>
    <w:rsid w:val="00821B24"/>
    <w:rsid w:val="0082288D"/>
    <w:rsid w:val="00823236"/>
    <w:rsid w:val="008241D6"/>
    <w:rsid w:val="00824FF1"/>
    <w:rsid w:val="0082711C"/>
    <w:rsid w:val="008277FB"/>
    <w:rsid w:val="008300F4"/>
    <w:rsid w:val="00832F7C"/>
    <w:rsid w:val="00834108"/>
    <w:rsid w:val="008341E1"/>
    <w:rsid w:val="00836C34"/>
    <w:rsid w:val="00836FDC"/>
    <w:rsid w:val="00837AB5"/>
    <w:rsid w:val="008445C7"/>
    <w:rsid w:val="00845C78"/>
    <w:rsid w:val="00847436"/>
    <w:rsid w:val="00850887"/>
    <w:rsid w:val="00852941"/>
    <w:rsid w:val="00852B26"/>
    <w:rsid w:val="00852E4D"/>
    <w:rsid w:val="00853584"/>
    <w:rsid w:val="00862A14"/>
    <w:rsid w:val="00867601"/>
    <w:rsid w:val="00867937"/>
    <w:rsid w:val="0087116C"/>
    <w:rsid w:val="00872EAA"/>
    <w:rsid w:val="008735CC"/>
    <w:rsid w:val="008762BB"/>
    <w:rsid w:val="008821A2"/>
    <w:rsid w:val="00886206"/>
    <w:rsid w:val="0088660A"/>
    <w:rsid w:val="008876FA"/>
    <w:rsid w:val="0089051B"/>
    <w:rsid w:val="008905FF"/>
    <w:rsid w:val="0089647E"/>
    <w:rsid w:val="00896CFD"/>
    <w:rsid w:val="0089794B"/>
    <w:rsid w:val="00897D82"/>
    <w:rsid w:val="008A056E"/>
    <w:rsid w:val="008A0DFA"/>
    <w:rsid w:val="008A1140"/>
    <w:rsid w:val="008A1249"/>
    <w:rsid w:val="008A1E1E"/>
    <w:rsid w:val="008A54FD"/>
    <w:rsid w:val="008A7307"/>
    <w:rsid w:val="008B0BBA"/>
    <w:rsid w:val="008B43E8"/>
    <w:rsid w:val="008B5676"/>
    <w:rsid w:val="008B67AC"/>
    <w:rsid w:val="008C03F0"/>
    <w:rsid w:val="008C4D7F"/>
    <w:rsid w:val="008C7044"/>
    <w:rsid w:val="008C793D"/>
    <w:rsid w:val="008C797F"/>
    <w:rsid w:val="008C7CAE"/>
    <w:rsid w:val="008D25AE"/>
    <w:rsid w:val="008E2553"/>
    <w:rsid w:val="008E2975"/>
    <w:rsid w:val="008E6FCB"/>
    <w:rsid w:val="008F08D9"/>
    <w:rsid w:val="008F0B8A"/>
    <w:rsid w:val="008F0D0C"/>
    <w:rsid w:val="008F1875"/>
    <w:rsid w:val="008F3917"/>
    <w:rsid w:val="008F5406"/>
    <w:rsid w:val="008F5693"/>
    <w:rsid w:val="00901136"/>
    <w:rsid w:val="00904492"/>
    <w:rsid w:val="009062C0"/>
    <w:rsid w:val="00913963"/>
    <w:rsid w:val="00917DE6"/>
    <w:rsid w:val="00920273"/>
    <w:rsid w:val="00922416"/>
    <w:rsid w:val="00925287"/>
    <w:rsid w:val="009260B4"/>
    <w:rsid w:val="00927C6B"/>
    <w:rsid w:val="00931CCC"/>
    <w:rsid w:val="00937D58"/>
    <w:rsid w:val="0094005B"/>
    <w:rsid w:val="0094133C"/>
    <w:rsid w:val="00941CA2"/>
    <w:rsid w:val="0094375E"/>
    <w:rsid w:val="00946378"/>
    <w:rsid w:val="0094696D"/>
    <w:rsid w:val="00946AAE"/>
    <w:rsid w:val="00950223"/>
    <w:rsid w:val="00950FD3"/>
    <w:rsid w:val="00951885"/>
    <w:rsid w:val="009525D0"/>
    <w:rsid w:val="00953314"/>
    <w:rsid w:val="0095430D"/>
    <w:rsid w:val="00954E5F"/>
    <w:rsid w:val="00957AF1"/>
    <w:rsid w:val="0096082E"/>
    <w:rsid w:val="00962AA0"/>
    <w:rsid w:val="00963A55"/>
    <w:rsid w:val="009644E8"/>
    <w:rsid w:val="00965DB2"/>
    <w:rsid w:val="00966705"/>
    <w:rsid w:val="0096709E"/>
    <w:rsid w:val="00970F19"/>
    <w:rsid w:val="009768C3"/>
    <w:rsid w:val="009809C6"/>
    <w:rsid w:val="00984167"/>
    <w:rsid w:val="00985C58"/>
    <w:rsid w:val="00987BF9"/>
    <w:rsid w:val="00990775"/>
    <w:rsid w:val="009928BD"/>
    <w:rsid w:val="009945F8"/>
    <w:rsid w:val="00996C50"/>
    <w:rsid w:val="00996F4D"/>
    <w:rsid w:val="00997902"/>
    <w:rsid w:val="009A096E"/>
    <w:rsid w:val="009A0E55"/>
    <w:rsid w:val="009A1929"/>
    <w:rsid w:val="009A4B8E"/>
    <w:rsid w:val="009A4F47"/>
    <w:rsid w:val="009B09A7"/>
    <w:rsid w:val="009B241B"/>
    <w:rsid w:val="009B26C8"/>
    <w:rsid w:val="009B3AE7"/>
    <w:rsid w:val="009B5704"/>
    <w:rsid w:val="009B59C2"/>
    <w:rsid w:val="009C125E"/>
    <w:rsid w:val="009C274F"/>
    <w:rsid w:val="009C4D6E"/>
    <w:rsid w:val="009D0A70"/>
    <w:rsid w:val="009D1778"/>
    <w:rsid w:val="009D18C9"/>
    <w:rsid w:val="009D24B8"/>
    <w:rsid w:val="009D60D2"/>
    <w:rsid w:val="009E262A"/>
    <w:rsid w:val="009E4E4D"/>
    <w:rsid w:val="009F06A0"/>
    <w:rsid w:val="009F0C43"/>
    <w:rsid w:val="009F3874"/>
    <w:rsid w:val="009F5102"/>
    <w:rsid w:val="00A030E2"/>
    <w:rsid w:val="00A062FF"/>
    <w:rsid w:val="00A06743"/>
    <w:rsid w:val="00A06A74"/>
    <w:rsid w:val="00A07E6F"/>
    <w:rsid w:val="00A117C6"/>
    <w:rsid w:val="00A14CCB"/>
    <w:rsid w:val="00A156F7"/>
    <w:rsid w:val="00A22D38"/>
    <w:rsid w:val="00A245BD"/>
    <w:rsid w:val="00A264C9"/>
    <w:rsid w:val="00A3169B"/>
    <w:rsid w:val="00A31EBD"/>
    <w:rsid w:val="00A3685F"/>
    <w:rsid w:val="00A36B14"/>
    <w:rsid w:val="00A417DD"/>
    <w:rsid w:val="00A43225"/>
    <w:rsid w:val="00A45006"/>
    <w:rsid w:val="00A46BC8"/>
    <w:rsid w:val="00A532B6"/>
    <w:rsid w:val="00A557E4"/>
    <w:rsid w:val="00A609FB"/>
    <w:rsid w:val="00A643AC"/>
    <w:rsid w:val="00A64AC8"/>
    <w:rsid w:val="00A64F2A"/>
    <w:rsid w:val="00A6723A"/>
    <w:rsid w:val="00A702C0"/>
    <w:rsid w:val="00A71CA9"/>
    <w:rsid w:val="00A746E4"/>
    <w:rsid w:val="00A817F3"/>
    <w:rsid w:val="00A83B02"/>
    <w:rsid w:val="00A8452F"/>
    <w:rsid w:val="00A871B5"/>
    <w:rsid w:val="00A90A9A"/>
    <w:rsid w:val="00A910B5"/>
    <w:rsid w:val="00A915CA"/>
    <w:rsid w:val="00A917AB"/>
    <w:rsid w:val="00A91E0F"/>
    <w:rsid w:val="00A95B8D"/>
    <w:rsid w:val="00AA1246"/>
    <w:rsid w:val="00AA2EE6"/>
    <w:rsid w:val="00AA3386"/>
    <w:rsid w:val="00AB04B8"/>
    <w:rsid w:val="00AB1C58"/>
    <w:rsid w:val="00AB333C"/>
    <w:rsid w:val="00AB3663"/>
    <w:rsid w:val="00AB5CBF"/>
    <w:rsid w:val="00AB63A5"/>
    <w:rsid w:val="00AB675E"/>
    <w:rsid w:val="00AC1D30"/>
    <w:rsid w:val="00AC2A6B"/>
    <w:rsid w:val="00AC3B62"/>
    <w:rsid w:val="00AD290B"/>
    <w:rsid w:val="00AD3843"/>
    <w:rsid w:val="00AD4AEA"/>
    <w:rsid w:val="00AE4CF7"/>
    <w:rsid w:val="00AF49CC"/>
    <w:rsid w:val="00AF59AE"/>
    <w:rsid w:val="00B16F40"/>
    <w:rsid w:val="00B17650"/>
    <w:rsid w:val="00B214FA"/>
    <w:rsid w:val="00B232DC"/>
    <w:rsid w:val="00B248A4"/>
    <w:rsid w:val="00B32D3C"/>
    <w:rsid w:val="00B33577"/>
    <w:rsid w:val="00B34DAE"/>
    <w:rsid w:val="00B36872"/>
    <w:rsid w:val="00B41C71"/>
    <w:rsid w:val="00B42131"/>
    <w:rsid w:val="00B42BC2"/>
    <w:rsid w:val="00B45704"/>
    <w:rsid w:val="00B458E2"/>
    <w:rsid w:val="00B507C8"/>
    <w:rsid w:val="00B50A8E"/>
    <w:rsid w:val="00B51A48"/>
    <w:rsid w:val="00B53BD2"/>
    <w:rsid w:val="00B61C26"/>
    <w:rsid w:val="00B64BD9"/>
    <w:rsid w:val="00B66026"/>
    <w:rsid w:val="00B6717F"/>
    <w:rsid w:val="00B72499"/>
    <w:rsid w:val="00B73FEE"/>
    <w:rsid w:val="00B744A7"/>
    <w:rsid w:val="00B824AB"/>
    <w:rsid w:val="00B82C9A"/>
    <w:rsid w:val="00B83377"/>
    <w:rsid w:val="00B8460F"/>
    <w:rsid w:val="00B8488E"/>
    <w:rsid w:val="00B85503"/>
    <w:rsid w:val="00B90982"/>
    <w:rsid w:val="00B91694"/>
    <w:rsid w:val="00B91CF7"/>
    <w:rsid w:val="00BA065E"/>
    <w:rsid w:val="00BA309E"/>
    <w:rsid w:val="00BA56C1"/>
    <w:rsid w:val="00BB38DA"/>
    <w:rsid w:val="00BB4784"/>
    <w:rsid w:val="00BB4C20"/>
    <w:rsid w:val="00BB4EE4"/>
    <w:rsid w:val="00BC3493"/>
    <w:rsid w:val="00BC41DB"/>
    <w:rsid w:val="00BC4572"/>
    <w:rsid w:val="00BD1CBD"/>
    <w:rsid w:val="00BD533D"/>
    <w:rsid w:val="00BD6531"/>
    <w:rsid w:val="00BD6A12"/>
    <w:rsid w:val="00BE1770"/>
    <w:rsid w:val="00BE1E89"/>
    <w:rsid w:val="00BE356E"/>
    <w:rsid w:val="00BE3F51"/>
    <w:rsid w:val="00BE4ACE"/>
    <w:rsid w:val="00BE7C3B"/>
    <w:rsid w:val="00BE7F33"/>
    <w:rsid w:val="00BF37B7"/>
    <w:rsid w:val="00BF491D"/>
    <w:rsid w:val="00BF4D04"/>
    <w:rsid w:val="00BF52E6"/>
    <w:rsid w:val="00BF7A18"/>
    <w:rsid w:val="00C00F6D"/>
    <w:rsid w:val="00C032A6"/>
    <w:rsid w:val="00C062C1"/>
    <w:rsid w:val="00C103B9"/>
    <w:rsid w:val="00C13C10"/>
    <w:rsid w:val="00C17D30"/>
    <w:rsid w:val="00C20D05"/>
    <w:rsid w:val="00C21257"/>
    <w:rsid w:val="00C22DF5"/>
    <w:rsid w:val="00C26701"/>
    <w:rsid w:val="00C27DEF"/>
    <w:rsid w:val="00C30131"/>
    <w:rsid w:val="00C306BE"/>
    <w:rsid w:val="00C3239F"/>
    <w:rsid w:val="00C325BB"/>
    <w:rsid w:val="00C357C0"/>
    <w:rsid w:val="00C44D4D"/>
    <w:rsid w:val="00C46D1E"/>
    <w:rsid w:val="00C50060"/>
    <w:rsid w:val="00C52D3C"/>
    <w:rsid w:val="00C605DF"/>
    <w:rsid w:val="00C63563"/>
    <w:rsid w:val="00C63E7A"/>
    <w:rsid w:val="00C65155"/>
    <w:rsid w:val="00C67592"/>
    <w:rsid w:val="00C71FF8"/>
    <w:rsid w:val="00C742E2"/>
    <w:rsid w:val="00C768AD"/>
    <w:rsid w:val="00C77ACD"/>
    <w:rsid w:val="00C80B9F"/>
    <w:rsid w:val="00C838CB"/>
    <w:rsid w:val="00C84E35"/>
    <w:rsid w:val="00C85BF7"/>
    <w:rsid w:val="00C871E4"/>
    <w:rsid w:val="00C97AA1"/>
    <w:rsid w:val="00CA040C"/>
    <w:rsid w:val="00CA18FB"/>
    <w:rsid w:val="00CA2953"/>
    <w:rsid w:val="00CA2F17"/>
    <w:rsid w:val="00CA33C4"/>
    <w:rsid w:val="00CA5534"/>
    <w:rsid w:val="00CA6D2A"/>
    <w:rsid w:val="00CA7BF3"/>
    <w:rsid w:val="00CB0F79"/>
    <w:rsid w:val="00CB28DB"/>
    <w:rsid w:val="00CB532A"/>
    <w:rsid w:val="00CC1CB0"/>
    <w:rsid w:val="00CC1E84"/>
    <w:rsid w:val="00CC27C5"/>
    <w:rsid w:val="00CC325C"/>
    <w:rsid w:val="00CD1DFE"/>
    <w:rsid w:val="00CD5377"/>
    <w:rsid w:val="00CE2FE7"/>
    <w:rsid w:val="00CE5D4F"/>
    <w:rsid w:val="00CE6936"/>
    <w:rsid w:val="00CE7173"/>
    <w:rsid w:val="00CE7965"/>
    <w:rsid w:val="00CF23D0"/>
    <w:rsid w:val="00CF43E4"/>
    <w:rsid w:val="00D04DCA"/>
    <w:rsid w:val="00D04F86"/>
    <w:rsid w:val="00D06EA5"/>
    <w:rsid w:val="00D07CAD"/>
    <w:rsid w:val="00D14BAD"/>
    <w:rsid w:val="00D20DFA"/>
    <w:rsid w:val="00D213F3"/>
    <w:rsid w:val="00D23242"/>
    <w:rsid w:val="00D24388"/>
    <w:rsid w:val="00D26178"/>
    <w:rsid w:val="00D314B2"/>
    <w:rsid w:val="00D32243"/>
    <w:rsid w:val="00D414BE"/>
    <w:rsid w:val="00D432E8"/>
    <w:rsid w:val="00D44901"/>
    <w:rsid w:val="00D46375"/>
    <w:rsid w:val="00D4656F"/>
    <w:rsid w:val="00D510AC"/>
    <w:rsid w:val="00D54B4C"/>
    <w:rsid w:val="00D555C6"/>
    <w:rsid w:val="00D567A9"/>
    <w:rsid w:val="00D57C5E"/>
    <w:rsid w:val="00D649FD"/>
    <w:rsid w:val="00D67674"/>
    <w:rsid w:val="00D67AA4"/>
    <w:rsid w:val="00D729B8"/>
    <w:rsid w:val="00D74111"/>
    <w:rsid w:val="00D75685"/>
    <w:rsid w:val="00D8052B"/>
    <w:rsid w:val="00D854BD"/>
    <w:rsid w:val="00D91C5D"/>
    <w:rsid w:val="00D92D0E"/>
    <w:rsid w:val="00D93C84"/>
    <w:rsid w:val="00D93F15"/>
    <w:rsid w:val="00D946AE"/>
    <w:rsid w:val="00DA52FF"/>
    <w:rsid w:val="00DA7EC5"/>
    <w:rsid w:val="00DB50D9"/>
    <w:rsid w:val="00DC33F2"/>
    <w:rsid w:val="00DC5288"/>
    <w:rsid w:val="00DD1728"/>
    <w:rsid w:val="00DD71E1"/>
    <w:rsid w:val="00DE06B3"/>
    <w:rsid w:val="00DE14BB"/>
    <w:rsid w:val="00DF627F"/>
    <w:rsid w:val="00DF62C5"/>
    <w:rsid w:val="00DF7DBF"/>
    <w:rsid w:val="00E002A0"/>
    <w:rsid w:val="00E0236A"/>
    <w:rsid w:val="00E02E9B"/>
    <w:rsid w:val="00E03415"/>
    <w:rsid w:val="00E03BC3"/>
    <w:rsid w:val="00E05702"/>
    <w:rsid w:val="00E13575"/>
    <w:rsid w:val="00E14FD6"/>
    <w:rsid w:val="00E15DAA"/>
    <w:rsid w:val="00E208AE"/>
    <w:rsid w:val="00E20CDB"/>
    <w:rsid w:val="00E21ABD"/>
    <w:rsid w:val="00E2637A"/>
    <w:rsid w:val="00E27FD7"/>
    <w:rsid w:val="00E3015F"/>
    <w:rsid w:val="00E315FF"/>
    <w:rsid w:val="00E431C0"/>
    <w:rsid w:val="00E44578"/>
    <w:rsid w:val="00E45D8F"/>
    <w:rsid w:val="00E51997"/>
    <w:rsid w:val="00E5534D"/>
    <w:rsid w:val="00E57C2F"/>
    <w:rsid w:val="00E64323"/>
    <w:rsid w:val="00E66458"/>
    <w:rsid w:val="00E70210"/>
    <w:rsid w:val="00E8260E"/>
    <w:rsid w:val="00E82A09"/>
    <w:rsid w:val="00E8338A"/>
    <w:rsid w:val="00E85ED0"/>
    <w:rsid w:val="00E876D0"/>
    <w:rsid w:val="00E91817"/>
    <w:rsid w:val="00E948F7"/>
    <w:rsid w:val="00EA135C"/>
    <w:rsid w:val="00EA336A"/>
    <w:rsid w:val="00EA423D"/>
    <w:rsid w:val="00EA78A2"/>
    <w:rsid w:val="00EB2260"/>
    <w:rsid w:val="00EB5678"/>
    <w:rsid w:val="00EC28E6"/>
    <w:rsid w:val="00EC41A1"/>
    <w:rsid w:val="00EC4800"/>
    <w:rsid w:val="00EC6CC1"/>
    <w:rsid w:val="00ED0D66"/>
    <w:rsid w:val="00ED1C1A"/>
    <w:rsid w:val="00ED2DFD"/>
    <w:rsid w:val="00ED5455"/>
    <w:rsid w:val="00ED59D1"/>
    <w:rsid w:val="00ED63D5"/>
    <w:rsid w:val="00ED6E85"/>
    <w:rsid w:val="00ED7489"/>
    <w:rsid w:val="00ED7DB1"/>
    <w:rsid w:val="00EE37DC"/>
    <w:rsid w:val="00EE4729"/>
    <w:rsid w:val="00EE6633"/>
    <w:rsid w:val="00EE6F45"/>
    <w:rsid w:val="00EF33D2"/>
    <w:rsid w:val="00EF3BE5"/>
    <w:rsid w:val="00EF41B5"/>
    <w:rsid w:val="00EF6EE2"/>
    <w:rsid w:val="00F043F1"/>
    <w:rsid w:val="00F0584F"/>
    <w:rsid w:val="00F10612"/>
    <w:rsid w:val="00F125D8"/>
    <w:rsid w:val="00F129EB"/>
    <w:rsid w:val="00F1384F"/>
    <w:rsid w:val="00F1742F"/>
    <w:rsid w:val="00F17630"/>
    <w:rsid w:val="00F202F2"/>
    <w:rsid w:val="00F212EC"/>
    <w:rsid w:val="00F217FF"/>
    <w:rsid w:val="00F21E70"/>
    <w:rsid w:val="00F22B91"/>
    <w:rsid w:val="00F23488"/>
    <w:rsid w:val="00F23F13"/>
    <w:rsid w:val="00F265CF"/>
    <w:rsid w:val="00F32BFB"/>
    <w:rsid w:val="00F364FA"/>
    <w:rsid w:val="00F37662"/>
    <w:rsid w:val="00F3783E"/>
    <w:rsid w:val="00F422D1"/>
    <w:rsid w:val="00F4237C"/>
    <w:rsid w:val="00F500E4"/>
    <w:rsid w:val="00F504E1"/>
    <w:rsid w:val="00F54267"/>
    <w:rsid w:val="00F6067D"/>
    <w:rsid w:val="00F6163D"/>
    <w:rsid w:val="00F6215C"/>
    <w:rsid w:val="00F636EA"/>
    <w:rsid w:val="00F64D68"/>
    <w:rsid w:val="00F715EF"/>
    <w:rsid w:val="00F74152"/>
    <w:rsid w:val="00F75126"/>
    <w:rsid w:val="00F76441"/>
    <w:rsid w:val="00F827A8"/>
    <w:rsid w:val="00F8300B"/>
    <w:rsid w:val="00F8548C"/>
    <w:rsid w:val="00F86AC0"/>
    <w:rsid w:val="00F871FF"/>
    <w:rsid w:val="00F90056"/>
    <w:rsid w:val="00F935BE"/>
    <w:rsid w:val="00F96322"/>
    <w:rsid w:val="00FA43D3"/>
    <w:rsid w:val="00FA5BB0"/>
    <w:rsid w:val="00FA5F3B"/>
    <w:rsid w:val="00FB0440"/>
    <w:rsid w:val="00FB294C"/>
    <w:rsid w:val="00FB3168"/>
    <w:rsid w:val="00FB3863"/>
    <w:rsid w:val="00FB3B22"/>
    <w:rsid w:val="00FB4870"/>
    <w:rsid w:val="00FB626A"/>
    <w:rsid w:val="00FB6C32"/>
    <w:rsid w:val="00FC0288"/>
    <w:rsid w:val="00FC2A3A"/>
    <w:rsid w:val="00FC5692"/>
    <w:rsid w:val="00FC711F"/>
    <w:rsid w:val="00FD1076"/>
    <w:rsid w:val="00FD35E5"/>
    <w:rsid w:val="00FE093E"/>
    <w:rsid w:val="00FE3DA9"/>
    <w:rsid w:val="00FE4AD2"/>
    <w:rsid w:val="00FF508D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ru v:ext="edit" colors="silver"/>
    </o:shapedefaults>
    <o:shapelayout v:ext="edit">
      <o:idmap v:ext="edit" data="1"/>
    </o:shapelayout>
  </w:shapeDefaults>
  <w:decimalSymbol w:val="."/>
  <w:listSeparator w:val=";"/>
  <w14:docId w14:val="0E4023E8"/>
  <w15:docId w15:val="{01B2F8D1-6C23-4EF3-B86F-769FF832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3811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B42BC2"/>
    <w:pPr>
      <w:keepNext/>
      <w:numPr>
        <w:numId w:val="1"/>
      </w:num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F422D1"/>
    <w:pPr>
      <w:keepNext/>
      <w:numPr>
        <w:ilvl w:val="1"/>
        <w:numId w:val="1"/>
      </w:numPr>
      <w:ind w:left="858"/>
      <w:outlineLvl w:val="1"/>
    </w:pPr>
    <w:rPr>
      <w:b/>
      <w:sz w:val="32"/>
      <w:lang w:val="de-CH"/>
    </w:rPr>
  </w:style>
  <w:style w:type="paragraph" w:styleId="berschrift3">
    <w:name w:val="heading 3"/>
    <w:basedOn w:val="Standard"/>
    <w:next w:val="Standard"/>
    <w:qFormat/>
    <w:rsid w:val="005F50E8"/>
    <w:pPr>
      <w:keepNext/>
      <w:numPr>
        <w:ilvl w:val="2"/>
        <w:numId w:val="1"/>
      </w:numPr>
      <w:tabs>
        <w:tab w:val="left" w:pos="993"/>
      </w:tabs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ind w:left="1560" w:right="1417"/>
      <w:jc w:val="center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705"/>
      </w:tabs>
      <w:outlineLvl w:val="8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4395"/>
      </w:tabs>
    </w:pPr>
    <w:rPr>
      <w:sz w:val="24"/>
    </w:rPr>
  </w:style>
  <w:style w:type="paragraph" w:customStyle="1" w:styleId="Textkrper21">
    <w:name w:val="Textkörper 21"/>
    <w:basedOn w:val="Standard"/>
    <w:pPr>
      <w:tabs>
        <w:tab w:val="left" w:pos="4111"/>
        <w:tab w:val="left" w:pos="4536"/>
      </w:tabs>
      <w:ind w:left="4536" w:hanging="4536"/>
    </w:pPr>
    <w:rPr>
      <w:sz w:val="24"/>
    </w:rPr>
  </w:style>
  <w:style w:type="paragraph" w:customStyle="1" w:styleId="Textkrper22">
    <w:name w:val="Textkörper 22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0" w:color="auto" w:fill="FFFFFF"/>
      <w:ind w:right="3117"/>
    </w:pPr>
    <w:rPr>
      <w:sz w:val="24"/>
    </w:rPr>
  </w:style>
  <w:style w:type="paragraph" w:customStyle="1" w:styleId="Textkrper23">
    <w:name w:val="Textkörper 23"/>
    <w:basedOn w:val="Standard"/>
    <w:pPr>
      <w:ind w:left="705" w:hanging="705"/>
    </w:pPr>
    <w:rPr>
      <w:b/>
    </w:rPr>
  </w:style>
  <w:style w:type="paragraph" w:customStyle="1" w:styleId="Textkrper24">
    <w:name w:val="Textkörper 24"/>
    <w:basedOn w:val="Standard"/>
    <w:rPr>
      <w:b/>
      <w:sz w:val="24"/>
    </w:rPr>
  </w:style>
  <w:style w:type="character" w:styleId="Seitenzahl">
    <w:name w:val="page number"/>
    <w:basedOn w:val="Absatz-Standardschriftart"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krper25">
    <w:name w:val="Textkörper 25"/>
    <w:basedOn w:val="Standard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tabs>
        <w:tab w:val="left" w:pos="-426"/>
      </w:tabs>
      <w:ind w:left="709" w:hanging="709"/>
    </w:pPr>
    <w:rPr>
      <w:b/>
    </w:rPr>
  </w:style>
  <w:style w:type="paragraph" w:customStyle="1" w:styleId="Textkrper26">
    <w:name w:val="Textkörper 26"/>
    <w:basedOn w:val="Standard"/>
    <w:rPr>
      <w:b/>
    </w:rPr>
  </w:style>
  <w:style w:type="paragraph" w:customStyle="1" w:styleId="Textkrper31">
    <w:name w:val="Textkörper 31"/>
    <w:basedOn w:val="Standard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tabs>
        <w:tab w:val="left" w:pos="426"/>
      </w:tabs>
    </w:pPr>
    <w:rPr>
      <w:b/>
    </w:rPr>
  </w:style>
  <w:style w:type="paragraph" w:customStyle="1" w:styleId="Textkrper-Einzug21">
    <w:name w:val="Textkörper-Einzug 21"/>
    <w:basedOn w:val="Standard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tabs>
        <w:tab w:val="left" w:pos="426"/>
      </w:tabs>
      <w:ind w:left="426" w:hanging="426"/>
    </w:pPr>
    <w:rPr>
      <w:b/>
    </w:rPr>
  </w:style>
  <w:style w:type="paragraph" w:customStyle="1" w:styleId="Textkrper27">
    <w:name w:val="Textkörper 27"/>
    <w:basedOn w:val="Standard"/>
    <w:pPr>
      <w:tabs>
        <w:tab w:val="left" w:pos="705"/>
        <w:tab w:val="left" w:pos="2268"/>
      </w:tabs>
      <w:ind w:left="708" w:hanging="705"/>
    </w:pPr>
    <w:rPr>
      <w:sz w:val="24"/>
    </w:rPr>
  </w:style>
  <w:style w:type="paragraph" w:customStyle="1" w:styleId="Textkrper28">
    <w:name w:val="Textkörper 28"/>
    <w:basedOn w:val="Standard"/>
    <w:pPr>
      <w:tabs>
        <w:tab w:val="left" w:pos="0"/>
        <w:tab w:val="left" w:pos="851"/>
      </w:tabs>
    </w:pPr>
    <w:rPr>
      <w:b/>
      <w:sz w:val="32"/>
    </w:rPr>
  </w:style>
  <w:style w:type="paragraph" w:customStyle="1" w:styleId="Blocktext1">
    <w:name w:val="Blocktext1"/>
    <w:basedOn w:val="Standard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ind w:left="1560" w:right="1417"/>
      <w:jc w:val="center"/>
    </w:pPr>
    <w:rPr>
      <w:sz w:val="24"/>
    </w:rPr>
  </w:style>
  <w:style w:type="paragraph" w:customStyle="1" w:styleId="Blocktext2">
    <w:name w:val="Blocktext2"/>
    <w:basedOn w:val="Standard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tabs>
        <w:tab w:val="left" w:pos="2130"/>
      </w:tabs>
      <w:ind w:left="1560" w:right="1417"/>
      <w:jc w:val="center"/>
    </w:pPr>
    <w:rPr>
      <w:sz w:val="20"/>
    </w:rPr>
  </w:style>
  <w:style w:type="paragraph" w:customStyle="1" w:styleId="Textkrper29">
    <w:name w:val="Textkörper 29"/>
    <w:basedOn w:val="Standard"/>
    <w:pPr>
      <w:tabs>
        <w:tab w:val="left" w:pos="851"/>
      </w:tabs>
    </w:pPr>
    <w:rPr>
      <w:sz w:val="20"/>
    </w:rPr>
  </w:style>
  <w:style w:type="paragraph" w:customStyle="1" w:styleId="Textkrper210">
    <w:name w:val="Textkörper 210"/>
    <w:basedOn w:val="Standard"/>
    <w:pPr>
      <w:ind w:left="567" w:hanging="567"/>
    </w:pPr>
    <w:rPr>
      <w:sz w:val="24"/>
    </w:rPr>
  </w:style>
  <w:style w:type="paragraph" w:customStyle="1" w:styleId="Textkrper-Einzug22">
    <w:name w:val="Textkörper-Einzug 22"/>
    <w:basedOn w:val="Standard"/>
    <w:pPr>
      <w:ind w:left="567"/>
    </w:pPr>
    <w:rPr>
      <w:sz w:val="24"/>
    </w:rPr>
  </w:style>
  <w:style w:type="paragraph" w:styleId="Verzeichnis1">
    <w:name w:val="toc 1"/>
    <w:basedOn w:val="Standard"/>
    <w:next w:val="Standard"/>
    <w:uiPriority w:val="39"/>
    <w:rsid w:val="00A46BC8"/>
    <w:pPr>
      <w:spacing w:before="240" w:after="120"/>
    </w:pPr>
    <w:rPr>
      <w:rFonts w:ascii="Calibri" w:hAnsi="Calibri" w:cs="Calibri"/>
      <w:b/>
      <w:bCs/>
      <w:sz w:val="20"/>
    </w:rPr>
  </w:style>
  <w:style w:type="paragraph" w:styleId="Verzeichnis2">
    <w:name w:val="toc 2"/>
    <w:basedOn w:val="Standard"/>
    <w:next w:val="Standard"/>
    <w:uiPriority w:val="39"/>
    <w:rsid w:val="00446A95"/>
    <w:pPr>
      <w:spacing w:before="120"/>
      <w:ind w:left="220"/>
    </w:pPr>
    <w:rPr>
      <w:rFonts w:ascii="Calibri" w:hAnsi="Calibri" w:cs="Calibri"/>
      <w:i/>
      <w:iCs/>
      <w:sz w:val="20"/>
    </w:rPr>
  </w:style>
  <w:style w:type="paragraph" w:styleId="Verzeichnis3">
    <w:name w:val="toc 3"/>
    <w:basedOn w:val="Standard"/>
    <w:next w:val="Standard"/>
    <w:uiPriority w:val="39"/>
    <w:rsid w:val="002B73A6"/>
    <w:pPr>
      <w:ind w:left="440"/>
    </w:pPr>
    <w:rPr>
      <w:rFonts w:ascii="Calibri" w:hAnsi="Calibri" w:cs="Calibri"/>
      <w:sz w:val="20"/>
    </w:rPr>
  </w:style>
  <w:style w:type="paragraph" w:styleId="Verzeichnis4">
    <w:name w:val="toc 4"/>
    <w:basedOn w:val="Standard"/>
    <w:next w:val="Standard"/>
    <w:uiPriority w:val="39"/>
    <w:pPr>
      <w:ind w:left="660"/>
    </w:pPr>
    <w:rPr>
      <w:rFonts w:ascii="Calibri" w:hAnsi="Calibri" w:cs="Calibri"/>
      <w:sz w:val="20"/>
    </w:rPr>
  </w:style>
  <w:style w:type="paragraph" w:styleId="Verzeichnis5">
    <w:name w:val="toc 5"/>
    <w:basedOn w:val="Standard"/>
    <w:next w:val="Standard"/>
    <w:uiPriority w:val="39"/>
    <w:pPr>
      <w:ind w:left="880"/>
    </w:pPr>
    <w:rPr>
      <w:rFonts w:ascii="Calibri" w:hAnsi="Calibri" w:cs="Calibri"/>
      <w:sz w:val="20"/>
    </w:rPr>
  </w:style>
  <w:style w:type="paragraph" w:styleId="Verzeichnis6">
    <w:name w:val="toc 6"/>
    <w:basedOn w:val="Standard"/>
    <w:next w:val="Standard"/>
    <w:uiPriority w:val="39"/>
    <w:pPr>
      <w:ind w:left="1100"/>
    </w:pPr>
    <w:rPr>
      <w:rFonts w:ascii="Calibri" w:hAnsi="Calibri" w:cs="Calibri"/>
      <w:sz w:val="20"/>
    </w:rPr>
  </w:style>
  <w:style w:type="paragraph" w:styleId="Verzeichnis7">
    <w:name w:val="toc 7"/>
    <w:basedOn w:val="Standard"/>
    <w:next w:val="Standard"/>
    <w:uiPriority w:val="39"/>
    <w:pPr>
      <w:ind w:left="1320"/>
    </w:pPr>
    <w:rPr>
      <w:rFonts w:ascii="Calibri" w:hAnsi="Calibri" w:cs="Calibri"/>
      <w:sz w:val="20"/>
    </w:rPr>
  </w:style>
  <w:style w:type="paragraph" w:styleId="Verzeichnis8">
    <w:name w:val="toc 8"/>
    <w:basedOn w:val="Standard"/>
    <w:next w:val="Standard"/>
    <w:uiPriority w:val="39"/>
    <w:pPr>
      <w:ind w:left="1540"/>
    </w:pPr>
    <w:rPr>
      <w:rFonts w:ascii="Calibri" w:hAnsi="Calibri" w:cs="Calibri"/>
      <w:sz w:val="20"/>
    </w:rPr>
  </w:style>
  <w:style w:type="paragraph" w:styleId="Verzeichnis9">
    <w:name w:val="toc 9"/>
    <w:basedOn w:val="Standard"/>
    <w:next w:val="Standard"/>
    <w:uiPriority w:val="39"/>
    <w:pPr>
      <w:ind w:left="1760"/>
    </w:pPr>
    <w:rPr>
      <w:rFonts w:ascii="Calibri" w:hAnsi="Calibri" w:cs="Calibri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customStyle="1" w:styleId="BesuchterHyperlink2">
    <w:name w:val="BesuchterHyperlink2"/>
    <w:rPr>
      <w:color w:val="800080"/>
      <w:u w:val="single"/>
    </w:rPr>
  </w:style>
  <w:style w:type="paragraph" w:customStyle="1" w:styleId="Textkrper211">
    <w:name w:val="Textkörper 211"/>
    <w:basedOn w:val="Standard"/>
    <w:pPr>
      <w:tabs>
        <w:tab w:val="left" w:pos="284"/>
      </w:tabs>
      <w:ind w:firstLine="284"/>
    </w:pPr>
    <w:rPr>
      <w:sz w:val="24"/>
    </w:rPr>
  </w:style>
  <w:style w:type="paragraph" w:styleId="Blocktext">
    <w:name w:val="Block Text"/>
    <w:basedOn w:val="Standard"/>
    <w:pPr>
      <w:numPr>
        <w:ilvl w:val="12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0" w:color="auto" w:fill="FFFFFF"/>
      <w:tabs>
        <w:tab w:val="left" w:pos="5670"/>
      </w:tabs>
      <w:ind w:left="426" w:right="4251" w:hanging="426"/>
    </w:pPr>
    <w:rPr>
      <w:sz w:val="24"/>
    </w:rPr>
  </w:style>
  <w:style w:type="paragraph" w:styleId="Textkrper-Zeileneinzug">
    <w:name w:val="Body Text Indent"/>
    <w:basedOn w:val="Standard"/>
    <w:pPr>
      <w:numPr>
        <w:ilvl w:val="12"/>
      </w:numPr>
      <w:ind w:left="426"/>
    </w:pPr>
    <w:rPr>
      <w:sz w:val="24"/>
    </w:rPr>
  </w:style>
  <w:style w:type="paragraph" w:styleId="Textkrper-Einzug2">
    <w:name w:val="Body Text Indent 2"/>
    <w:basedOn w:val="Standard"/>
    <w:pPr>
      <w:numPr>
        <w:ilvl w:val="12"/>
      </w:numPr>
      <w:ind w:left="284"/>
    </w:pPr>
    <w:rPr>
      <w:sz w:val="18"/>
    </w:rPr>
  </w:style>
  <w:style w:type="paragraph" w:styleId="Textkrper2">
    <w:name w:val="Body Text 2"/>
    <w:basedOn w:val="Standard"/>
    <w:pPr>
      <w:numPr>
        <w:ilvl w:val="12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tabs>
        <w:tab w:val="left" w:pos="426"/>
      </w:tabs>
    </w:pPr>
    <w:rPr>
      <w:b/>
      <w:sz w:val="20"/>
    </w:rPr>
  </w:style>
  <w:style w:type="paragraph" w:styleId="Textkrper3">
    <w:name w:val="Body Text 3"/>
    <w:basedOn w:val="Standard"/>
    <w:pPr>
      <w:jc w:val="center"/>
    </w:pPr>
    <w:rPr>
      <w:b/>
      <w:sz w:val="28"/>
    </w:rPr>
  </w:style>
  <w:style w:type="character" w:styleId="BesuchterLink">
    <w:name w:val="FollowedHyperlink"/>
    <w:rPr>
      <w:color w:val="800080"/>
      <w:u w:val="single"/>
    </w:rPr>
  </w:style>
  <w:style w:type="paragraph" w:styleId="Titel">
    <w:name w:val="Title"/>
    <w:basedOn w:val="Standard"/>
    <w:qFormat/>
    <w:pPr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center"/>
    </w:pPr>
    <w:rPr>
      <w:b/>
      <w:sz w:val="40"/>
    </w:rPr>
  </w:style>
  <w:style w:type="paragraph" w:styleId="Sprechblasentext">
    <w:name w:val="Balloon Text"/>
    <w:basedOn w:val="Standard"/>
    <w:semiHidden/>
    <w:rsid w:val="007F60E5"/>
    <w:rPr>
      <w:rFonts w:ascii="Tahoma" w:hAnsi="Tahoma" w:cs="Tahoma"/>
      <w:sz w:val="16"/>
      <w:szCs w:val="16"/>
    </w:rPr>
  </w:style>
  <w:style w:type="character" w:customStyle="1" w:styleId="ZchnZchn">
    <w:name w:val="Zchn Zchn"/>
    <w:rsid w:val="00B51A48"/>
    <w:rPr>
      <w:color w:val="800080"/>
      <w:u w:val="single"/>
    </w:rPr>
  </w:style>
  <w:style w:type="character" w:customStyle="1" w:styleId="text1">
    <w:name w:val="text1"/>
    <w:rsid w:val="00C22DF5"/>
    <w:rPr>
      <w:spacing w:val="13"/>
      <w:sz w:val="20"/>
      <w:szCs w:val="20"/>
    </w:rPr>
  </w:style>
  <w:style w:type="paragraph" w:styleId="Index3">
    <w:name w:val="index 3"/>
    <w:basedOn w:val="Standard"/>
    <w:next w:val="Standard"/>
    <w:autoRedefine/>
    <w:semiHidden/>
    <w:rsid w:val="00BE1770"/>
    <w:pPr>
      <w:ind w:left="660" w:hanging="220"/>
    </w:pPr>
  </w:style>
  <w:style w:type="paragraph" w:customStyle="1" w:styleId="standart12pt">
    <w:name w:val="standart + 12 pt"/>
    <w:aliases w:val="Blau"/>
    <w:basedOn w:val="Standard"/>
    <w:rsid w:val="00946AAE"/>
    <w:pPr>
      <w:numPr>
        <w:ilvl w:val="12"/>
      </w:numPr>
    </w:pPr>
    <w:rPr>
      <w:rFonts w:cs="Arial"/>
      <w:color w:val="0000FF"/>
      <w:sz w:val="24"/>
      <w:szCs w:val="24"/>
    </w:rPr>
  </w:style>
  <w:style w:type="paragraph" w:styleId="berarbeitung">
    <w:name w:val="Revision"/>
    <w:hidden/>
    <w:uiPriority w:val="99"/>
    <w:semiHidden/>
    <w:rsid w:val="00D93F15"/>
    <w:rPr>
      <w:rFonts w:ascii="Arial" w:hAnsi="Arial"/>
      <w:sz w:val="22"/>
      <w:lang w:val="de-DE"/>
    </w:rPr>
  </w:style>
  <w:style w:type="character" w:styleId="Kommentarzeichen">
    <w:name w:val="annotation reference"/>
    <w:rsid w:val="00D93F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93F15"/>
    <w:rPr>
      <w:sz w:val="20"/>
    </w:rPr>
  </w:style>
  <w:style w:type="character" w:customStyle="1" w:styleId="KommentartextZchn">
    <w:name w:val="Kommentartext Zchn"/>
    <w:link w:val="Kommentartext"/>
    <w:rsid w:val="00D93F15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D93F15"/>
    <w:rPr>
      <w:b/>
      <w:bCs/>
    </w:rPr>
  </w:style>
  <w:style w:type="character" w:customStyle="1" w:styleId="KommentarthemaZchn">
    <w:name w:val="Kommentarthema Zchn"/>
    <w:link w:val="Kommentarthema"/>
    <w:rsid w:val="00D93F15"/>
    <w:rPr>
      <w:rFonts w:ascii="Arial" w:hAnsi="Arial"/>
      <w:b/>
      <w:bCs/>
      <w:lang w:val="de-DE"/>
    </w:rPr>
  </w:style>
  <w:style w:type="table" w:styleId="Tabellenraster">
    <w:name w:val="Table Grid"/>
    <w:basedOn w:val="NormaleTabelle"/>
    <w:rsid w:val="0063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uiPriority w:val="99"/>
    <w:unhideWhenUsed/>
    <w:rsid w:val="001568F4"/>
    <w:rPr>
      <w:i/>
      <w:iCs/>
    </w:rPr>
  </w:style>
  <w:style w:type="paragraph" w:styleId="Listenabsatz">
    <w:name w:val="List Paragraph"/>
    <w:basedOn w:val="Standard"/>
    <w:uiPriority w:val="34"/>
    <w:qFormat/>
    <w:rsid w:val="005F50E8"/>
    <w:pPr>
      <w:ind w:left="708"/>
    </w:pPr>
  </w:style>
  <w:style w:type="paragraph" w:styleId="Funotentext">
    <w:name w:val="footnote text"/>
    <w:basedOn w:val="Standard"/>
    <w:link w:val="FunotentextZchn"/>
    <w:rsid w:val="00B458E2"/>
    <w:rPr>
      <w:sz w:val="20"/>
    </w:rPr>
  </w:style>
  <w:style w:type="character" w:customStyle="1" w:styleId="FunotentextZchn">
    <w:name w:val="Fußnotentext Zchn"/>
    <w:link w:val="Funotentext"/>
    <w:rsid w:val="00B458E2"/>
    <w:rPr>
      <w:rFonts w:ascii="Arial" w:hAnsi="Arial"/>
      <w:lang w:val="de-DE"/>
    </w:rPr>
  </w:style>
  <w:style w:type="character" w:styleId="Funotenzeichen">
    <w:name w:val="footnote reference"/>
    <w:rsid w:val="00B458E2"/>
    <w:rPr>
      <w:vertAlign w:val="superscript"/>
    </w:rPr>
  </w:style>
  <w:style w:type="paragraph" w:styleId="Index1">
    <w:name w:val="index 1"/>
    <w:basedOn w:val="Standard"/>
    <w:next w:val="Standard"/>
    <w:autoRedefine/>
    <w:uiPriority w:val="99"/>
    <w:rsid w:val="00C742E2"/>
    <w:pPr>
      <w:tabs>
        <w:tab w:val="right" w:leader="dot" w:pos="8778"/>
      </w:tabs>
      <w:ind w:left="220" w:hanging="220"/>
    </w:pPr>
    <w:rPr>
      <w:noProof/>
    </w:rPr>
  </w:style>
  <w:style w:type="character" w:customStyle="1" w:styleId="searchword">
    <w:name w:val="searchword"/>
    <w:basedOn w:val="Absatz-Standardschriftart"/>
    <w:rsid w:val="00675C55"/>
  </w:style>
  <w:style w:type="paragraph" w:styleId="StandardWeb">
    <w:name w:val="Normal (Web)"/>
    <w:basedOn w:val="Standard"/>
    <w:rsid w:val="00B8488E"/>
    <w:rPr>
      <w:rFonts w:ascii="Times New Roman" w:hAnsi="Times New Roman"/>
      <w:sz w:val="24"/>
      <w:szCs w:val="24"/>
    </w:rPr>
  </w:style>
  <w:style w:type="paragraph" w:customStyle="1" w:styleId="bodytext">
    <w:name w:val="bodytext"/>
    <w:basedOn w:val="Standard"/>
    <w:rsid w:val="00FB316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character" w:styleId="Fett">
    <w:name w:val="Strong"/>
    <w:basedOn w:val="Absatz-Standardschriftart"/>
    <w:uiPriority w:val="22"/>
    <w:qFormat/>
    <w:rsid w:val="005000E3"/>
    <w:rPr>
      <w:b/>
      <w:bCs/>
    </w:rPr>
  </w:style>
  <w:style w:type="table" w:customStyle="1" w:styleId="Tabellenraster1">
    <w:name w:val="Tabellenraster1"/>
    <w:basedOn w:val="NormaleTabelle"/>
    <w:next w:val="Tabellenraster"/>
    <w:rsid w:val="00837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7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8548C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735">
              <w:marLeft w:val="0"/>
              <w:marRight w:val="49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463">
              <w:marLeft w:val="37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654">
              <w:marLeft w:val="0"/>
              <w:marRight w:val="49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F256-2875-4CF0-8340-DD6D78F2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Handbuch</vt:lpstr>
    </vt:vector>
  </TitlesOfParts>
  <Company>Hochschule Luzern</Company>
  <LinksUpToDate>false</LinksUpToDate>
  <CharactersWithSpaces>3429</CharactersWithSpaces>
  <SharedDoc>false</SharedDoc>
  <HLinks>
    <vt:vector size="828" baseType="variant">
      <vt:variant>
        <vt:i4>8061030</vt:i4>
      </vt:variant>
      <vt:variant>
        <vt:i4>792</vt:i4>
      </vt:variant>
      <vt:variant>
        <vt:i4>0</vt:i4>
      </vt:variant>
      <vt:variant>
        <vt:i4>5</vt:i4>
      </vt:variant>
      <vt:variant>
        <vt:lpwstr>http://www.spo.ch/</vt:lpwstr>
      </vt:variant>
      <vt:variant>
        <vt:lpwstr/>
      </vt:variant>
      <vt:variant>
        <vt:i4>1048607</vt:i4>
      </vt:variant>
      <vt:variant>
        <vt:i4>789</vt:i4>
      </vt:variant>
      <vt:variant>
        <vt:i4>0</vt:i4>
      </vt:variant>
      <vt:variant>
        <vt:i4>5</vt:i4>
      </vt:variant>
      <vt:variant>
        <vt:lpwstr>http://www.mis-ch.ch/</vt:lpwstr>
      </vt:variant>
      <vt:variant>
        <vt:lpwstr/>
      </vt:variant>
      <vt:variant>
        <vt:i4>6160482</vt:i4>
      </vt:variant>
      <vt:variant>
        <vt:i4>786</vt:i4>
      </vt:variant>
      <vt:variant>
        <vt:i4>0</vt:i4>
      </vt:variant>
      <vt:variant>
        <vt:i4>5</vt:i4>
      </vt:variant>
      <vt:variant>
        <vt:lpwstr>mailto:reisen@procap.ch</vt:lpwstr>
      </vt:variant>
      <vt:variant>
        <vt:lpwstr/>
      </vt:variant>
      <vt:variant>
        <vt:i4>4980745</vt:i4>
      </vt:variant>
      <vt:variant>
        <vt:i4>783</vt:i4>
      </vt:variant>
      <vt:variant>
        <vt:i4>0</vt:i4>
      </vt:variant>
      <vt:variant>
        <vt:i4>5</vt:i4>
      </vt:variant>
      <vt:variant>
        <vt:lpwstr>http://www.procap-reisen.ch/</vt:lpwstr>
      </vt:variant>
      <vt:variant>
        <vt:lpwstr/>
      </vt:variant>
      <vt:variant>
        <vt:i4>6357104</vt:i4>
      </vt:variant>
      <vt:variant>
        <vt:i4>780</vt:i4>
      </vt:variant>
      <vt:variant>
        <vt:i4>0</vt:i4>
      </vt:variant>
      <vt:variant>
        <vt:i4>5</vt:i4>
      </vt:variant>
      <vt:variant>
        <vt:lpwstr>http://www.proinfirmis.ch/</vt:lpwstr>
      </vt:variant>
      <vt:variant>
        <vt:lpwstr/>
      </vt:variant>
      <vt:variant>
        <vt:i4>1441865</vt:i4>
      </vt:variant>
      <vt:variant>
        <vt:i4>777</vt:i4>
      </vt:variant>
      <vt:variant>
        <vt:i4>0</vt:i4>
      </vt:variant>
      <vt:variant>
        <vt:i4>5</vt:i4>
      </vt:variant>
      <vt:variant>
        <vt:lpwstr>http://www.pro-senectute.ch/</vt:lpwstr>
      </vt:variant>
      <vt:variant>
        <vt:lpwstr/>
      </vt:variant>
      <vt:variant>
        <vt:i4>6160475</vt:i4>
      </vt:variant>
      <vt:variant>
        <vt:i4>774</vt:i4>
      </vt:variant>
      <vt:variant>
        <vt:i4>0</vt:i4>
      </vt:variant>
      <vt:variant>
        <vt:i4>5</vt:i4>
      </vt:variant>
      <vt:variant>
        <vt:lpwstr>http://www.seco.admin.ch/</vt:lpwstr>
      </vt:variant>
      <vt:variant>
        <vt:lpwstr/>
      </vt:variant>
      <vt:variant>
        <vt:i4>7012397</vt:i4>
      </vt:variant>
      <vt:variant>
        <vt:i4>771</vt:i4>
      </vt:variant>
      <vt:variant>
        <vt:i4>0</vt:i4>
      </vt:variant>
      <vt:variant>
        <vt:i4>5</vt:i4>
      </vt:variant>
      <vt:variant>
        <vt:lpwstr>http://www.comparis.ch/</vt:lpwstr>
      </vt:variant>
      <vt:variant>
        <vt:lpwstr/>
      </vt:variant>
      <vt:variant>
        <vt:i4>1310738</vt:i4>
      </vt:variant>
      <vt:variant>
        <vt:i4>768</vt:i4>
      </vt:variant>
      <vt:variant>
        <vt:i4>0</vt:i4>
      </vt:variant>
      <vt:variant>
        <vt:i4>5</vt:i4>
      </vt:variant>
      <vt:variant>
        <vt:lpwstr>http://www.krankenkassen.ch/</vt:lpwstr>
      </vt:variant>
      <vt:variant>
        <vt:lpwstr/>
      </vt:variant>
      <vt:variant>
        <vt:i4>4194332</vt:i4>
      </vt:variant>
      <vt:variant>
        <vt:i4>765</vt:i4>
      </vt:variant>
      <vt:variant>
        <vt:i4>0</vt:i4>
      </vt:variant>
      <vt:variant>
        <vt:i4>5</vt:i4>
      </vt:variant>
      <vt:variant>
        <vt:lpwstr>http://www.ahv-info.org/</vt:lpwstr>
      </vt:variant>
      <vt:variant>
        <vt:lpwstr/>
      </vt:variant>
      <vt:variant>
        <vt:i4>6553697</vt:i4>
      </vt:variant>
      <vt:variant>
        <vt:i4>762</vt:i4>
      </vt:variant>
      <vt:variant>
        <vt:i4>0</vt:i4>
      </vt:variant>
      <vt:variant>
        <vt:i4>5</vt:i4>
      </vt:variant>
      <vt:variant>
        <vt:lpwstr>http://www.admin.ch/zas</vt:lpwstr>
      </vt:variant>
      <vt:variant>
        <vt:lpwstr/>
      </vt:variant>
      <vt:variant>
        <vt:i4>262211</vt:i4>
      </vt:variant>
      <vt:variant>
        <vt:i4>759</vt:i4>
      </vt:variant>
      <vt:variant>
        <vt:i4>0</vt:i4>
      </vt:variant>
      <vt:variant>
        <vt:i4>5</vt:i4>
      </vt:variant>
      <vt:variant>
        <vt:lpwstr>http://www.budgetberatung.ch/</vt:lpwstr>
      </vt:variant>
      <vt:variant>
        <vt:lpwstr/>
      </vt:variant>
      <vt:variant>
        <vt:i4>1703988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_Toc389481607</vt:lpwstr>
      </vt:variant>
      <vt:variant>
        <vt:i4>1703988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_Toc389481606</vt:lpwstr>
      </vt:variant>
      <vt:variant>
        <vt:i4>1703988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_Toc389481605</vt:lpwstr>
      </vt:variant>
      <vt:variant>
        <vt:i4>1703988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_Toc389481604</vt:lpwstr>
      </vt:variant>
      <vt:variant>
        <vt:i4>1703988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_Toc389481603</vt:lpwstr>
      </vt:variant>
      <vt:variant>
        <vt:i4>1703988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_Toc389481602</vt:lpwstr>
      </vt:variant>
      <vt:variant>
        <vt:i4>1703988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_Toc389481601</vt:lpwstr>
      </vt:variant>
      <vt:variant>
        <vt:i4>1703988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_Toc389481600</vt:lpwstr>
      </vt:variant>
      <vt:variant>
        <vt:i4>1245239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_Toc389481599</vt:lpwstr>
      </vt:variant>
      <vt:variant>
        <vt:i4>1245239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_Toc389481598</vt:lpwstr>
      </vt:variant>
      <vt:variant>
        <vt:i4>1245239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_Toc389481597</vt:lpwstr>
      </vt:variant>
      <vt:variant>
        <vt:i4>1245239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_Toc389481596</vt:lpwstr>
      </vt:variant>
      <vt:variant>
        <vt:i4>1245239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_Toc389481595</vt:lpwstr>
      </vt:variant>
      <vt:variant>
        <vt:i4>1245239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_Toc389481594</vt:lpwstr>
      </vt:variant>
      <vt:variant>
        <vt:i4>1245239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_Toc389481593</vt:lpwstr>
      </vt:variant>
      <vt:variant>
        <vt:i4>1245239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_Toc389481592</vt:lpwstr>
      </vt:variant>
      <vt:variant>
        <vt:i4>1245239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_Toc389481591</vt:lpwstr>
      </vt:variant>
      <vt:variant>
        <vt:i4>1245239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_Toc389481590</vt:lpwstr>
      </vt:variant>
      <vt:variant>
        <vt:i4>1179703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_Toc389481589</vt:lpwstr>
      </vt:variant>
      <vt:variant>
        <vt:i4>1179703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_Toc389481588</vt:lpwstr>
      </vt:variant>
      <vt:variant>
        <vt:i4>1179703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_Toc389481587</vt:lpwstr>
      </vt:variant>
      <vt:variant>
        <vt:i4>1179703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_Toc389481586</vt:lpwstr>
      </vt:variant>
      <vt:variant>
        <vt:i4>1179703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_Toc389481585</vt:lpwstr>
      </vt:variant>
      <vt:variant>
        <vt:i4>1179703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_Toc389481584</vt:lpwstr>
      </vt:variant>
      <vt:variant>
        <vt:i4>1179703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_Toc389481583</vt:lpwstr>
      </vt:variant>
      <vt:variant>
        <vt:i4>1179703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_Toc389481582</vt:lpwstr>
      </vt:variant>
      <vt:variant>
        <vt:i4>1179703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_Toc389481581</vt:lpwstr>
      </vt:variant>
      <vt:variant>
        <vt:i4>1179703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_Toc389481580</vt:lpwstr>
      </vt:variant>
      <vt:variant>
        <vt:i4>1900599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_Toc389481579</vt:lpwstr>
      </vt:variant>
      <vt:variant>
        <vt:i4>1900599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_Toc389481578</vt:lpwstr>
      </vt:variant>
      <vt:variant>
        <vt:i4>1900599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_Toc389481577</vt:lpwstr>
      </vt:variant>
      <vt:variant>
        <vt:i4>1900599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_Toc389481576</vt:lpwstr>
      </vt:variant>
      <vt:variant>
        <vt:i4>1900599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_Toc389481575</vt:lpwstr>
      </vt:variant>
      <vt:variant>
        <vt:i4>1900599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_Toc389481574</vt:lpwstr>
      </vt:variant>
      <vt:variant>
        <vt:i4>1900599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_Toc389481573</vt:lpwstr>
      </vt:variant>
      <vt:variant>
        <vt:i4>1900599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_Toc389481572</vt:lpwstr>
      </vt:variant>
      <vt:variant>
        <vt:i4>1900599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_Toc389481571</vt:lpwstr>
      </vt:variant>
      <vt:variant>
        <vt:i4>1900599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_Toc389481570</vt:lpwstr>
      </vt:variant>
      <vt:variant>
        <vt:i4>1835063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_Toc389481569</vt:lpwstr>
      </vt:variant>
      <vt:variant>
        <vt:i4>1835063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_Toc389481568</vt:lpwstr>
      </vt:variant>
      <vt:variant>
        <vt:i4>1835063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_Toc389481567</vt:lpwstr>
      </vt:variant>
      <vt:variant>
        <vt:i4>1835063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_Toc389481566</vt:lpwstr>
      </vt:variant>
      <vt:variant>
        <vt:i4>1835063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_Toc389481565</vt:lpwstr>
      </vt:variant>
      <vt:variant>
        <vt:i4>1835063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_Toc389481564</vt:lpwstr>
      </vt:variant>
      <vt:variant>
        <vt:i4>1835063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_Toc389481563</vt:lpwstr>
      </vt:variant>
      <vt:variant>
        <vt:i4>1835063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_Toc389481562</vt:lpwstr>
      </vt:variant>
      <vt:variant>
        <vt:i4>1835063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_Toc389481561</vt:lpwstr>
      </vt:variant>
      <vt:variant>
        <vt:i4>1835063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_Toc389481560</vt:lpwstr>
      </vt:variant>
      <vt:variant>
        <vt:i4>2031671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_Toc389481559</vt:lpwstr>
      </vt:variant>
      <vt:variant>
        <vt:i4>2031671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_Toc389481558</vt:lpwstr>
      </vt:variant>
      <vt:variant>
        <vt:i4>2031671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_Toc389481557</vt:lpwstr>
      </vt:variant>
      <vt:variant>
        <vt:i4>2031671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_Toc389481556</vt:lpwstr>
      </vt:variant>
      <vt:variant>
        <vt:i4>2031671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_Toc389481555</vt:lpwstr>
      </vt:variant>
      <vt:variant>
        <vt:i4>2031671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_Toc389481554</vt:lpwstr>
      </vt:variant>
      <vt:variant>
        <vt:i4>2031671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_Toc389481553</vt:lpwstr>
      </vt:variant>
      <vt:variant>
        <vt:i4>2031671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_Toc389481552</vt:lpwstr>
      </vt:variant>
      <vt:variant>
        <vt:i4>2031671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_Toc389481551</vt:lpwstr>
      </vt:variant>
      <vt:variant>
        <vt:i4>2031671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_Toc389481550</vt:lpwstr>
      </vt:variant>
      <vt:variant>
        <vt:i4>1966135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_Toc389481549</vt:lpwstr>
      </vt:variant>
      <vt:variant>
        <vt:i4>1966135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_Toc389481548</vt:lpwstr>
      </vt:variant>
      <vt:variant>
        <vt:i4>1966135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_Toc389481547</vt:lpwstr>
      </vt:variant>
      <vt:variant>
        <vt:i4>1966135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_Toc389481546</vt:lpwstr>
      </vt:variant>
      <vt:variant>
        <vt:i4>1966135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_Toc389481545</vt:lpwstr>
      </vt:variant>
      <vt:variant>
        <vt:i4>1966135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_Toc389481544</vt:lpwstr>
      </vt:variant>
      <vt:variant>
        <vt:i4>1966135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_Toc389481543</vt:lpwstr>
      </vt:variant>
      <vt:variant>
        <vt:i4>1966135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_Toc389481542</vt:lpwstr>
      </vt:variant>
      <vt:variant>
        <vt:i4>1966135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_Toc389481541</vt:lpwstr>
      </vt:variant>
      <vt:variant>
        <vt:i4>1966135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_Toc389481540</vt:lpwstr>
      </vt:variant>
      <vt:variant>
        <vt:i4>1638455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_Toc389481539</vt:lpwstr>
      </vt:variant>
      <vt:variant>
        <vt:i4>1638455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_Toc389481538</vt:lpwstr>
      </vt:variant>
      <vt:variant>
        <vt:i4>1638455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_Toc389481537</vt:lpwstr>
      </vt:variant>
      <vt:variant>
        <vt:i4>1638455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_Toc389481536</vt:lpwstr>
      </vt:variant>
      <vt:variant>
        <vt:i4>1638455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_Toc389481535</vt:lpwstr>
      </vt:variant>
      <vt:variant>
        <vt:i4>1638455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_Toc389481534</vt:lpwstr>
      </vt:variant>
      <vt:variant>
        <vt:i4>1638455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_Toc389481533</vt:lpwstr>
      </vt:variant>
      <vt:variant>
        <vt:i4>1638455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_Toc389481532</vt:lpwstr>
      </vt:variant>
      <vt:variant>
        <vt:i4>1638455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_Toc389481531</vt:lpwstr>
      </vt:variant>
      <vt:variant>
        <vt:i4>1638455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_Toc389481530</vt:lpwstr>
      </vt:variant>
      <vt:variant>
        <vt:i4>1572919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_Toc389481529</vt:lpwstr>
      </vt:variant>
      <vt:variant>
        <vt:i4>1572919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_Toc389481528</vt:lpwstr>
      </vt:variant>
      <vt:variant>
        <vt:i4>1572919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_Toc389481527</vt:lpwstr>
      </vt:variant>
      <vt:variant>
        <vt:i4>1572919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_Toc389481526</vt:lpwstr>
      </vt:variant>
      <vt:variant>
        <vt:i4>1572919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_Toc389481525</vt:lpwstr>
      </vt:variant>
      <vt:variant>
        <vt:i4>1572919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_Toc389481524</vt:lpwstr>
      </vt:variant>
      <vt:variant>
        <vt:i4>1572919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_Toc389481523</vt:lpwstr>
      </vt:variant>
      <vt:variant>
        <vt:i4>1572919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_Toc389481522</vt:lpwstr>
      </vt:variant>
      <vt:variant>
        <vt:i4>1572919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_Toc389481521</vt:lpwstr>
      </vt:variant>
      <vt:variant>
        <vt:i4>1572919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_Toc389481520</vt:lpwstr>
      </vt:variant>
      <vt:variant>
        <vt:i4>1769527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_Toc389481519</vt:lpwstr>
      </vt:variant>
      <vt:variant>
        <vt:i4>1769527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_Toc389481518</vt:lpwstr>
      </vt:variant>
      <vt:variant>
        <vt:i4>1769527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_Toc389481517</vt:lpwstr>
      </vt:variant>
      <vt:variant>
        <vt:i4>1769527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_Toc389481516</vt:lpwstr>
      </vt:variant>
      <vt:variant>
        <vt:i4>1769527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_Toc389481515</vt:lpwstr>
      </vt:variant>
      <vt:variant>
        <vt:i4>1769527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_Toc389481514</vt:lpwstr>
      </vt:variant>
      <vt:variant>
        <vt:i4>1769527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_Toc389481513</vt:lpwstr>
      </vt:variant>
      <vt:variant>
        <vt:i4>1769527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_Toc389481512</vt:lpwstr>
      </vt:variant>
      <vt:variant>
        <vt:i4>1769527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_Toc389481511</vt:lpwstr>
      </vt:variant>
      <vt:variant>
        <vt:i4>1769527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_Toc389481510</vt:lpwstr>
      </vt:variant>
      <vt:variant>
        <vt:i4>1703991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_Toc389481509</vt:lpwstr>
      </vt:variant>
      <vt:variant>
        <vt:i4>1703991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_Toc389481508</vt:lpwstr>
      </vt:variant>
      <vt:variant>
        <vt:i4>1703991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_Toc389481507</vt:lpwstr>
      </vt:variant>
      <vt:variant>
        <vt:i4>1703991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_Toc389481506</vt:lpwstr>
      </vt:variant>
      <vt:variant>
        <vt:i4>1703991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_Toc389481505</vt:lpwstr>
      </vt:variant>
      <vt:variant>
        <vt:i4>1703991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_Toc389481504</vt:lpwstr>
      </vt:variant>
      <vt:variant>
        <vt:i4>1703991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_Toc389481503</vt:lpwstr>
      </vt:variant>
      <vt:variant>
        <vt:i4>1703991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_Toc389481502</vt:lpwstr>
      </vt:variant>
      <vt:variant>
        <vt:i4>1703991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_Toc389481501</vt:lpwstr>
      </vt:variant>
      <vt:variant>
        <vt:i4>1703991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_Toc389481500</vt:lpwstr>
      </vt:variant>
      <vt:variant>
        <vt:i4>1245238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_Toc389481498</vt:lpwstr>
      </vt:variant>
      <vt:variant>
        <vt:i4>1245238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_Toc389481497</vt:lpwstr>
      </vt:variant>
      <vt:variant>
        <vt:i4>1245238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_Toc389481496</vt:lpwstr>
      </vt:variant>
      <vt:variant>
        <vt:i4>1245238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_Toc389481495</vt:lpwstr>
      </vt:variant>
      <vt:variant>
        <vt:i4>1245238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_Toc389481494</vt:lpwstr>
      </vt:variant>
      <vt:variant>
        <vt:i4>1245238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_Toc389481493</vt:lpwstr>
      </vt:variant>
      <vt:variant>
        <vt:i4>1245238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_Toc389481492</vt:lpwstr>
      </vt:variant>
      <vt:variant>
        <vt:i4>1245238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_Toc389481491</vt:lpwstr>
      </vt:variant>
      <vt:variant>
        <vt:i4>1245238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_Toc389481490</vt:lpwstr>
      </vt:variant>
      <vt:variant>
        <vt:i4>1179702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_Toc389481489</vt:lpwstr>
      </vt:variant>
      <vt:variant>
        <vt:i4>1179702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_Toc389481488</vt:lpwstr>
      </vt:variant>
      <vt:variant>
        <vt:i4>1179702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_Toc389481487</vt:lpwstr>
      </vt:variant>
      <vt:variant>
        <vt:i4>1179702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_Toc389481486</vt:lpwstr>
      </vt:variant>
      <vt:variant>
        <vt:i4>1179702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_Toc389481485</vt:lpwstr>
      </vt:variant>
      <vt:variant>
        <vt:i4>1179702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_Toc389481484</vt:lpwstr>
      </vt:variant>
      <vt:variant>
        <vt:i4>1179702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_Toc389481483</vt:lpwstr>
      </vt:variant>
      <vt:variant>
        <vt:i4>1179702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_Toc389481482</vt:lpwstr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Handbuch</dc:title>
  <dc:subject>Wichtige Informationen für priMa, Leitfaden</dc:subject>
  <dc:creator>dw</dc:creator>
  <cp:lastModifiedBy>Schärer Stefanie KESB</cp:lastModifiedBy>
  <cp:revision>13</cp:revision>
  <cp:lastPrinted>2018-04-03T15:11:00Z</cp:lastPrinted>
  <dcterms:created xsi:type="dcterms:W3CDTF">2018-04-03T15:12:00Z</dcterms:created>
  <dcterms:modified xsi:type="dcterms:W3CDTF">2020-08-21T09:10:00Z</dcterms:modified>
</cp:coreProperties>
</file>